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D6E" w:rsidRDefault="00AE3D6E" w:rsidP="00AE3D6E">
      <w:pPr>
        <w:jc w:val="left"/>
        <w:rPr>
          <w:rFonts w:ascii="ＭＳ 明朝" w:eastAsia="ＭＳ 明朝" w:hAnsi="ＭＳ 明朝"/>
          <w:sz w:val="24"/>
          <w:szCs w:val="24"/>
        </w:rPr>
      </w:pPr>
      <w:r>
        <w:rPr>
          <w:rFonts w:ascii="ＭＳ 明朝" w:eastAsia="ＭＳ 明朝" w:hAnsi="ＭＳ 明朝" w:hint="eastAsia"/>
          <w:sz w:val="24"/>
          <w:szCs w:val="24"/>
        </w:rPr>
        <w:t>様式第</w:t>
      </w:r>
      <w:r w:rsidR="001A340C">
        <w:rPr>
          <w:rFonts w:ascii="ＭＳ 明朝" w:eastAsia="ＭＳ 明朝" w:hAnsi="ＭＳ 明朝" w:hint="eastAsia"/>
          <w:sz w:val="24"/>
          <w:szCs w:val="24"/>
        </w:rPr>
        <w:t>８</w:t>
      </w:r>
      <w:r>
        <w:rPr>
          <w:rFonts w:ascii="ＭＳ 明朝" w:eastAsia="ＭＳ 明朝" w:hAnsi="ＭＳ 明朝" w:hint="eastAsia"/>
          <w:sz w:val="24"/>
          <w:szCs w:val="24"/>
        </w:rPr>
        <w:t>号</w:t>
      </w:r>
    </w:p>
    <w:p w:rsidR="00300627" w:rsidRPr="00FC1AC0" w:rsidRDefault="001A340C" w:rsidP="00FC1AC0">
      <w:pPr>
        <w:jc w:val="center"/>
        <w:rPr>
          <w:rFonts w:ascii="ＭＳ 明朝" w:eastAsia="ＭＳ 明朝" w:hAnsi="ＭＳ 明朝"/>
          <w:sz w:val="32"/>
          <w:szCs w:val="24"/>
        </w:rPr>
      </w:pPr>
      <w:r>
        <w:rPr>
          <w:rFonts w:ascii="ＭＳ 明朝" w:eastAsia="ＭＳ 明朝" w:hAnsi="ＭＳ 明朝" w:hint="eastAsia"/>
          <w:sz w:val="32"/>
          <w:szCs w:val="24"/>
        </w:rPr>
        <w:t>誓約書</w:t>
      </w:r>
    </w:p>
    <w:p w:rsidR="001A340C" w:rsidRDefault="001A340C" w:rsidP="001A16C8">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今般、土庄町の公有財産売却に当た</w:t>
      </w:r>
      <w:r w:rsidR="00551768">
        <w:rPr>
          <w:rFonts w:ascii="ＭＳ 明朝" w:eastAsia="ＭＳ 明朝" w:hAnsi="ＭＳ 明朝" w:hint="eastAsia"/>
          <w:sz w:val="24"/>
          <w:szCs w:val="24"/>
        </w:rPr>
        <w:t>り</w:t>
      </w:r>
      <w:r>
        <w:rPr>
          <w:rFonts w:ascii="ＭＳ 明朝" w:eastAsia="ＭＳ 明朝" w:hAnsi="ＭＳ 明朝" w:hint="eastAsia"/>
          <w:sz w:val="24"/>
          <w:szCs w:val="24"/>
        </w:rPr>
        <w:t>、以下の事項に相違ない旨確約の上、町有地公募売却条件付一般競争入札実施要領及び土庄町における入札、契約などに係る諸規定を厳守します。もし、これに違反するようなことが生じた場合には、直ちに土庄町の指示に従い、当該執行機関に損害が発生した時は補償その他一切の責任をとることはもちろん、土庄町に対し一切異議、苦情などは申しません。</w:t>
      </w:r>
    </w:p>
    <w:p w:rsidR="001A340C" w:rsidRDefault="001A340C" w:rsidP="001A340C">
      <w:pPr>
        <w:jc w:val="left"/>
        <w:rPr>
          <w:rFonts w:ascii="ＭＳ 明朝" w:eastAsia="ＭＳ 明朝" w:hAnsi="ＭＳ 明朝"/>
          <w:sz w:val="24"/>
          <w:szCs w:val="24"/>
        </w:rPr>
      </w:pPr>
    </w:p>
    <w:p w:rsidR="001A340C" w:rsidRDefault="001A340C" w:rsidP="001A340C">
      <w:pPr>
        <w:jc w:val="left"/>
        <w:rPr>
          <w:rFonts w:ascii="ＭＳ 明朝" w:eastAsia="ＭＳ 明朝" w:hAnsi="ＭＳ 明朝"/>
          <w:sz w:val="24"/>
          <w:szCs w:val="24"/>
        </w:rPr>
      </w:pPr>
      <w:r>
        <w:rPr>
          <w:rFonts w:ascii="ＭＳ 明朝" w:eastAsia="ＭＳ 明朝" w:hAnsi="ＭＳ 明朝" w:hint="eastAsia"/>
          <w:sz w:val="24"/>
          <w:szCs w:val="24"/>
        </w:rPr>
        <w:t>１</w:t>
      </w:r>
      <w:r w:rsidR="00C03E56">
        <w:rPr>
          <w:rFonts w:ascii="ＭＳ 明朝" w:eastAsia="ＭＳ 明朝" w:hAnsi="ＭＳ 明朝" w:hint="eastAsia"/>
          <w:sz w:val="24"/>
          <w:szCs w:val="24"/>
        </w:rPr>
        <w:t>．私は</w:t>
      </w:r>
      <w:r w:rsidR="00781E25">
        <w:rPr>
          <w:rFonts w:ascii="ＭＳ 明朝" w:eastAsia="ＭＳ 明朝" w:hAnsi="ＭＳ 明朝" w:hint="eastAsia"/>
          <w:sz w:val="24"/>
          <w:szCs w:val="24"/>
        </w:rPr>
        <w:t>、</w:t>
      </w:r>
      <w:r w:rsidR="00C03E56">
        <w:rPr>
          <w:rFonts w:ascii="ＭＳ 明朝" w:eastAsia="ＭＳ 明朝" w:hAnsi="ＭＳ 明朝" w:hint="eastAsia"/>
          <w:sz w:val="24"/>
          <w:szCs w:val="24"/>
        </w:rPr>
        <w:t>次に掲げる者のいずれにも該当しません。</w:t>
      </w:r>
    </w:p>
    <w:p w:rsidR="00C03E56" w:rsidRPr="00EA586C" w:rsidRDefault="00C03E56" w:rsidP="00C03E56">
      <w:pPr>
        <w:widowControl/>
        <w:ind w:left="449" w:hangingChars="187" w:hanging="449"/>
        <w:jc w:val="left"/>
        <w:rPr>
          <w:rFonts w:ascii="ＭＳ 明朝" w:eastAsia="ＭＳ 明朝" w:hAnsi="ＭＳ 明朝" w:cs="ＭＳ 明朝"/>
          <w:kern w:val="0"/>
          <w:sz w:val="24"/>
          <w:szCs w:val="24"/>
        </w:rPr>
      </w:pPr>
      <w:r w:rsidRPr="00EA586C">
        <w:rPr>
          <w:rFonts w:ascii="ＭＳ 明朝" w:eastAsia="ＭＳ 明朝" w:hAnsi="ＭＳ 明朝" w:cs="ＭＳ 明朝"/>
          <w:kern w:val="0"/>
          <w:sz w:val="24"/>
          <w:szCs w:val="24"/>
        </w:rPr>
        <w:t>（１）地方自治法施行令（昭和２２年政令第１６号）第１６７条の４に該当する者</w:t>
      </w:r>
    </w:p>
    <w:p w:rsidR="00C03E56" w:rsidRPr="00EA586C" w:rsidRDefault="00C03E56" w:rsidP="00C03E56">
      <w:pPr>
        <w:widowControl/>
        <w:ind w:left="708" w:hangingChars="295" w:hanging="708"/>
        <w:jc w:val="left"/>
        <w:rPr>
          <w:rFonts w:ascii="ＭＳ 明朝" w:eastAsia="ＭＳ 明朝" w:hAnsi="ＭＳ 明朝" w:cs="ＭＳ 明朝"/>
          <w:kern w:val="0"/>
          <w:sz w:val="24"/>
          <w:szCs w:val="24"/>
        </w:rPr>
      </w:pPr>
      <w:r w:rsidRPr="00EA586C">
        <w:rPr>
          <w:rFonts w:ascii="ＭＳ 明朝" w:eastAsia="ＭＳ 明朝" w:hAnsi="ＭＳ 明朝" w:cs="ＭＳ 明朝"/>
          <w:kern w:val="0"/>
          <w:sz w:val="24"/>
          <w:szCs w:val="24"/>
        </w:rPr>
        <w:t>（２）地方自治法（昭和２２年法律第６７号）第２３８条の３第１項に規定する公有財産に関する事務に従事する土庄町職員</w:t>
      </w:r>
    </w:p>
    <w:p w:rsidR="00C03E56" w:rsidRPr="00EA586C" w:rsidRDefault="00C03E56" w:rsidP="00C03E56">
      <w:pPr>
        <w:widowControl/>
        <w:ind w:left="449" w:hangingChars="187" w:hanging="449"/>
        <w:jc w:val="left"/>
        <w:rPr>
          <w:rFonts w:ascii="ＭＳ 明朝" w:eastAsia="ＭＳ 明朝" w:hAnsi="ＭＳ 明朝" w:cs="ＭＳ 明朝"/>
          <w:kern w:val="0"/>
          <w:sz w:val="24"/>
          <w:szCs w:val="24"/>
        </w:rPr>
      </w:pPr>
      <w:r w:rsidRPr="00EA586C">
        <w:rPr>
          <w:rFonts w:ascii="ＭＳ 明朝" w:eastAsia="ＭＳ 明朝" w:hAnsi="ＭＳ 明朝" w:cs="ＭＳ 明朝"/>
          <w:kern w:val="0"/>
          <w:sz w:val="24"/>
          <w:szCs w:val="24"/>
        </w:rPr>
        <w:t>（３）町税その他の町に対する債務を正当な理由なく滞納している者</w:t>
      </w:r>
    </w:p>
    <w:p w:rsidR="00C03E56" w:rsidRPr="00EA586C" w:rsidRDefault="00C03E56" w:rsidP="00C03E56">
      <w:pPr>
        <w:widowControl/>
        <w:ind w:left="449" w:hangingChars="187" w:hanging="449"/>
        <w:jc w:val="left"/>
        <w:rPr>
          <w:rFonts w:ascii="ＭＳ 明朝" w:eastAsia="ＭＳ 明朝" w:hAnsi="ＭＳ 明朝" w:cs="ＭＳ 明朝"/>
          <w:kern w:val="0"/>
          <w:sz w:val="24"/>
          <w:szCs w:val="24"/>
        </w:rPr>
      </w:pPr>
      <w:r w:rsidRPr="00EA586C">
        <w:rPr>
          <w:rFonts w:ascii="ＭＳ 明朝" w:eastAsia="ＭＳ 明朝" w:hAnsi="ＭＳ 明朝" w:cs="ＭＳ 明朝"/>
          <w:kern w:val="0"/>
          <w:sz w:val="24"/>
          <w:szCs w:val="24"/>
        </w:rPr>
        <w:t>（４）普通財産を公序良俗に反する目的に使用しようとする者</w:t>
      </w:r>
    </w:p>
    <w:p w:rsidR="00C03E56" w:rsidRPr="00EA586C" w:rsidRDefault="00C03E56" w:rsidP="00C03E56">
      <w:pPr>
        <w:widowControl/>
        <w:ind w:left="708" w:hangingChars="295" w:hanging="708"/>
        <w:jc w:val="left"/>
        <w:rPr>
          <w:rFonts w:ascii="ＭＳ 明朝" w:eastAsia="ＭＳ 明朝" w:hAnsi="ＭＳ 明朝" w:cs="ＭＳ 明朝"/>
          <w:kern w:val="0"/>
          <w:sz w:val="24"/>
          <w:szCs w:val="24"/>
        </w:rPr>
      </w:pPr>
      <w:r w:rsidRPr="00EA586C">
        <w:rPr>
          <w:rFonts w:ascii="ＭＳ 明朝" w:eastAsia="ＭＳ 明朝" w:hAnsi="ＭＳ 明朝" w:cs="ＭＳ 明朝"/>
          <w:kern w:val="0"/>
          <w:sz w:val="24"/>
          <w:szCs w:val="24"/>
        </w:rPr>
        <w:t>（５）土庄町有財産の売払い等における暴力団等の排除に関する要綱（平成２３年土庄町告示第３８号）第２条各号のいずれかに該当する者</w:t>
      </w:r>
    </w:p>
    <w:p w:rsidR="00C03E56" w:rsidRPr="00EA586C" w:rsidRDefault="00C03E56" w:rsidP="00C03E56">
      <w:pPr>
        <w:widowControl/>
        <w:ind w:left="708" w:hangingChars="295" w:hanging="708"/>
        <w:jc w:val="left"/>
        <w:rPr>
          <w:rFonts w:ascii="ＭＳ 明朝" w:eastAsia="ＭＳ 明朝" w:hAnsi="ＭＳ 明朝" w:cs="ＭＳ 明朝"/>
          <w:kern w:val="0"/>
          <w:sz w:val="24"/>
          <w:szCs w:val="24"/>
        </w:rPr>
      </w:pPr>
      <w:r w:rsidRPr="00EA586C">
        <w:rPr>
          <w:rFonts w:ascii="ＭＳ 明朝" w:eastAsia="ＭＳ 明朝" w:hAnsi="ＭＳ 明朝" w:cs="ＭＳ 明朝"/>
          <w:kern w:val="0"/>
          <w:sz w:val="24"/>
          <w:szCs w:val="24"/>
        </w:rPr>
        <w:t>（６）普通財産を暴力団員による不当な行為の防止等に関する法律（平成３年法律第７７号）第２条第２号に規定する暴力団（以下「暴力団」という。）の事務所その他これに類する目的で使用しようとする者</w:t>
      </w:r>
    </w:p>
    <w:p w:rsidR="00C03E56" w:rsidRPr="00EA586C" w:rsidRDefault="00C03E56" w:rsidP="00C03E56">
      <w:pPr>
        <w:widowControl/>
        <w:ind w:left="449" w:hangingChars="187" w:hanging="449"/>
        <w:jc w:val="left"/>
        <w:rPr>
          <w:rFonts w:ascii="ＭＳ 明朝" w:eastAsia="ＭＳ 明朝" w:hAnsi="ＭＳ 明朝" w:cs="ＭＳ 明朝"/>
          <w:kern w:val="0"/>
          <w:sz w:val="24"/>
          <w:szCs w:val="24"/>
        </w:rPr>
      </w:pPr>
      <w:r>
        <w:rPr>
          <w:rFonts w:ascii="ＭＳ 明朝" w:eastAsia="ＭＳ 明朝" w:hAnsi="ＭＳ 明朝" w:cs="ＭＳ 明朝"/>
          <w:kern w:val="0"/>
          <w:sz w:val="24"/>
          <w:szCs w:val="24"/>
        </w:rPr>
        <w:t>（７）</w:t>
      </w:r>
      <w:r>
        <w:rPr>
          <w:rFonts w:ascii="ＭＳ 明朝" w:eastAsia="ＭＳ 明朝" w:hAnsi="ＭＳ 明朝" w:cs="ＭＳ 明朝" w:hint="eastAsia"/>
          <w:kern w:val="0"/>
          <w:sz w:val="24"/>
          <w:szCs w:val="24"/>
        </w:rPr>
        <w:t>（５）</w:t>
      </w:r>
      <w:r w:rsidRPr="00EA586C">
        <w:rPr>
          <w:rFonts w:ascii="ＭＳ 明朝" w:eastAsia="ＭＳ 明朝" w:hAnsi="ＭＳ 明朝" w:cs="ＭＳ 明朝"/>
          <w:kern w:val="0"/>
          <w:sz w:val="24"/>
          <w:szCs w:val="24"/>
        </w:rPr>
        <w:t>に該当する者の依頼を受けて入札に参加しようとする者</w:t>
      </w:r>
    </w:p>
    <w:p w:rsidR="00C03E56" w:rsidRPr="00C03E56" w:rsidRDefault="00C03E56" w:rsidP="001A340C">
      <w:pPr>
        <w:jc w:val="left"/>
        <w:rPr>
          <w:rFonts w:ascii="ＭＳ 明朝" w:eastAsia="ＭＳ 明朝" w:hAnsi="ＭＳ 明朝"/>
          <w:sz w:val="24"/>
          <w:szCs w:val="24"/>
        </w:rPr>
      </w:pPr>
      <w:r>
        <w:rPr>
          <w:rFonts w:ascii="ＭＳ 明朝" w:eastAsia="ＭＳ 明朝" w:hAnsi="ＭＳ 明朝" w:hint="eastAsia"/>
          <w:sz w:val="24"/>
          <w:szCs w:val="24"/>
        </w:rPr>
        <w:t>２．私は</w:t>
      </w:r>
      <w:r w:rsidR="00781E25">
        <w:rPr>
          <w:rFonts w:ascii="ＭＳ 明朝" w:eastAsia="ＭＳ 明朝" w:hAnsi="ＭＳ 明朝" w:hint="eastAsia"/>
          <w:sz w:val="24"/>
          <w:szCs w:val="24"/>
        </w:rPr>
        <w:t>、</w:t>
      </w:r>
      <w:r w:rsidR="00551768">
        <w:rPr>
          <w:rFonts w:ascii="ＭＳ 明朝" w:eastAsia="ＭＳ 明朝" w:hAnsi="ＭＳ 明朝" w:hint="eastAsia"/>
          <w:sz w:val="24"/>
          <w:szCs w:val="24"/>
        </w:rPr>
        <w:t>今般の公有財産売却に係る次の諸条件について遅滞なく履行することを確約します。</w:t>
      </w:r>
    </w:p>
    <w:p w:rsidR="00551768" w:rsidRPr="00EA586C" w:rsidRDefault="00551768" w:rsidP="00551768">
      <w:pPr>
        <w:widowControl/>
        <w:jc w:val="left"/>
        <w:rPr>
          <w:rFonts w:ascii="ＭＳ 明朝" w:eastAsia="ＭＳ 明朝" w:hAnsi="ＭＳ 明朝"/>
          <w:sz w:val="24"/>
          <w:szCs w:val="24"/>
        </w:rPr>
      </w:pPr>
      <w:r w:rsidRPr="00EA586C">
        <w:rPr>
          <w:rFonts w:ascii="ＭＳ 明朝" w:eastAsia="ＭＳ 明朝" w:hAnsi="ＭＳ 明朝" w:hint="eastAsia"/>
          <w:sz w:val="24"/>
          <w:szCs w:val="24"/>
        </w:rPr>
        <w:t>（１）売買物件を一括で購入すること。</w:t>
      </w:r>
    </w:p>
    <w:p w:rsidR="00551768" w:rsidRPr="00EA586C" w:rsidRDefault="00551768" w:rsidP="00551768">
      <w:pPr>
        <w:widowControl/>
        <w:jc w:val="left"/>
        <w:rPr>
          <w:rFonts w:ascii="ＭＳ 明朝" w:eastAsia="ＭＳ 明朝" w:hAnsi="ＭＳ 明朝"/>
          <w:sz w:val="24"/>
          <w:szCs w:val="24"/>
        </w:rPr>
      </w:pPr>
      <w:r w:rsidRPr="00EA586C">
        <w:rPr>
          <w:rFonts w:ascii="ＭＳ 明朝" w:eastAsia="ＭＳ 明朝" w:hAnsi="ＭＳ 明朝" w:hint="eastAsia"/>
          <w:sz w:val="24"/>
          <w:szCs w:val="24"/>
        </w:rPr>
        <w:t>（２）隣接土地との適切な管理を心がけること。</w:t>
      </w:r>
    </w:p>
    <w:p w:rsidR="00551768" w:rsidRPr="00EA586C" w:rsidRDefault="00551768" w:rsidP="00551768">
      <w:pPr>
        <w:widowControl/>
        <w:ind w:left="708" w:hangingChars="295" w:hanging="708"/>
        <w:jc w:val="left"/>
        <w:rPr>
          <w:rFonts w:ascii="ＭＳ 明朝" w:eastAsia="ＭＳ 明朝" w:hAnsi="ＭＳ 明朝"/>
          <w:sz w:val="24"/>
          <w:szCs w:val="24"/>
        </w:rPr>
      </w:pPr>
      <w:r w:rsidRPr="00EA586C">
        <w:rPr>
          <w:rFonts w:ascii="ＭＳ 明朝" w:eastAsia="ＭＳ 明朝" w:hAnsi="ＭＳ 明朝" w:hint="eastAsia"/>
          <w:sz w:val="24"/>
        </w:rPr>
        <w:t>（３）</w:t>
      </w:r>
      <w:r w:rsidR="00781E25">
        <w:rPr>
          <w:rFonts w:ascii="ＭＳ 明朝" w:eastAsia="ＭＳ 明朝" w:hAnsi="ＭＳ 明朝" w:hint="eastAsia"/>
          <w:sz w:val="24"/>
        </w:rPr>
        <w:t>売買物件</w:t>
      </w:r>
      <w:r w:rsidRPr="00EA586C">
        <w:rPr>
          <w:rFonts w:ascii="ＭＳ 明朝" w:eastAsia="ＭＳ 明朝" w:hAnsi="ＭＳ 明朝" w:hint="eastAsia"/>
          <w:sz w:val="24"/>
        </w:rPr>
        <w:t>を、法人の事業所の用地として使用し、所有権移転</w:t>
      </w:r>
      <w:r>
        <w:rPr>
          <w:rFonts w:ascii="ＭＳ 明朝" w:eastAsia="ＭＳ 明朝" w:hAnsi="ＭＳ 明朝" w:hint="eastAsia"/>
          <w:sz w:val="24"/>
        </w:rPr>
        <w:t>登記の完了</w:t>
      </w:r>
      <w:r w:rsidRPr="00EA586C">
        <w:rPr>
          <w:rFonts w:ascii="ＭＳ 明朝" w:eastAsia="ＭＳ 明朝" w:hAnsi="ＭＳ 明朝" w:hint="eastAsia"/>
          <w:sz w:val="24"/>
        </w:rPr>
        <w:t>後２年以内に当該事業に供する建物の建設を完了すること。（倉庫、駐車場といった従業員が常時業務に従事しない用途の場合は除く）</w:t>
      </w:r>
    </w:p>
    <w:p w:rsidR="00551768" w:rsidRPr="00EA586C" w:rsidRDefault="00551768" w:rsidP="00551768">
      <w:pPr>
        <w:widowControl/>
        <w:spacing w:afterLines="30" w:after="108" w:line="0" w:lineRule="atLeast"/>
        <w:ind w:left="708" w:hangingChars="295" w:hanging="708"/>
        <w:jc w:val="left"/>
        <w:rPr>
          <w:rFonts w:ascii="ＭＳ 明朝" w:eastAsia="ＭＳ 明朝" w:hAnsi="ＭＳ 明朝"/>
          <w:sz w:val="24"/>
        </w:rPr>
      </w:pPr>
      <w:r w:rsidRPr="00EA586C">
        <w:rPr>
          <w:rFonts w:ascii="ＭＳ 明朝" w:eastAsia="ＭＳ 明朝" w:hAnsi="ＭＳ 明朝" w:hint="eastAsia"/>
          <w:sz w:val="24"/>
        </w:rPr>
        <w:t>（４）</w:t>
      </w:r>
      <w:r w:rsidR="00B12EE9" w:rsidRPr="00EA586C">
        <w:rPr>
          <w:rFonts w:ascii="ＭＳ 明朝" w:eastAsia="ＭＳ 明朝" w:hAnsi="ＭＳ 明朝" w:hint="eastAsia"/>
          <w:sz w:val="24"/>
        </w:rPr>
        <w:t>隣接する渕崎公民館の上水道給水管は本物件内敷地の地下に敷設されているため、本物件土地を迂回して接続する工事</w:t>
      </w:r>
      <w:r w:rsidR="00B12EE9">
        <w:rPr>
          <w:rFonts w:ascii="ＭＳ 明朝" w:eastAsia="ＭＳ 明朝" w:hAnsi="ＭＳ 明朝" w:hint="eastAsia"/>
          <w:sz w:val="24"/>
        </w:rPr>
        <w:t>（上記上水道給水管の廃止も含む。）</w:t>
      </w:r>
      <w:r w:rsidR="00B12EE9" w:rsidRPr="00EA586C">
        <w:rPr>
          <w:rFonts w:ascii="ＭＳ 明朝" w:eastAsia="ＭＳ 明朝" w:hAnsi="ＭＳ 明朝" w:hint="eastAsia"/>
          <w:sz w:val="24"/>
        </w:rPr>
        <w:t>を</w:t>
      </w:r>
      <w:r w:rsidR="00B12EE9">
        <w:rPr>
          <w:rFonts w:ascii="ＭＳ 明朝" w:eastAsia="ＭＳ 明朝" w:hAnsi="ＭＳ 明朝" w:hint="eastAsia"/>
          <w:sz w:val="24"/>
        </w:rPr>
        <w:t>買受</w:t>
      </w:r>
      <w:r w:rsidR="00B12EE9" w:rsidRPr="00EA586C">
        <w:rPr>
          <w:rFonts w:ascii="ＭＳ 明朝" w:eastAsia="ＭＳ 明朝" w:hAnsi="ＭＳ 明朝" w:hint="eastAsia"/>
          <w:sz w:val="24"/>
        </w:rPr>
        <w:t>者の負担で実施し、町に寄付すること。</w:t>
      </w:r>
    </w:p>
    <w:p w:rsidR="00FC1AC0" w:rsidRDefault="00FC1AC0" w:rsidP="00FC1AC0">
      <w:pPr>
        <w:widowControl/>
        <w:spacing w:line="240" w:lineRule="exact"/>
        <w:jc w:val="left"/>
        <w:rPr>
          <w:rFonts w:ascii="ＭＳ 明朝" w:eastAsia="ＭＳ 明朝" w:hAnsi="ＭＳ 明朝"/>
          <w:sz w:val="24"/>
        </w:rPr>
      </w:pPr>
      <w:r w:rsidRPr="00F941B7">
        <w:rPr>
          <w:rFonts w:ascii="ＭＳ 明朝" w:eastAsia="ＭＳ 明朝" w:hAnsi="ＭＳ 明朝" w:hint="eastAsia"/>
          <w:sz w:val="24"/>
        </w:rPr>
        <w:t>（５）事業所の開設後３年以内に１人以上雇用できるよう</w:t>
      </w:r>
      <w:r>
        <w:rPr>
          <w:rFonts w:ascii="ＭＳ 明朝" w:eastAsia="ＭＳ 明朝" w:hAnsi="ＭＳ 明朝" w:hint="eastAsia"/>
          <w:sz w:val="24"/>
        </w:rPr>
        <w:t>人材募集に取り組むこと。</w:t>
      </w:r>
    </w:p>
    <w:p w:rsidR="00B12EE9" w:rsidRDefault="00B12EE9" w:rsidP="001A16C8">
      <w:pPr>
        <w:jc w:val="left"/>
        <w:rPr>
          <w:rFonts w:ascii="ＭＳ 明朝" w:eastAsia="ＭＳ 明朝" w:hAnsi="ＭＳ 明朝"/>
          <w:sz w:val="24"/>
          <w:szCs w:val="24"/>
        </w:rPr>
      </w:pPr>
    </w:p>
    <w:p w:rsidR="001A16C8" w:rsidRDefault="001A16C8" w:rsidP="001A16C8">
      <w:pPr>
        <w:jc w:val="left"/>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以上を誓約いたします。</w:t>
      </w:r>
    </w:p>
    <w:p w:rsidR="00781E25" w:rsidRDefault="00781E25" w:rsidP="001A16C8">
      <w:pPr>
        <w:ind w:right="960"/>
        <w:rPr>
          <w:rFonts w:ascii="ＭＳ 明朝" w:eastAsia="ＭＳ 明朝" w:hAnsi="ＭＳ 明朝"/>
          <w:sz w:val="24"/>
          <w:szCs w:val="24"/>
        </w:rPr>
      </w:pPr>
    </w:p>
    <w:p w:rsidR="00D95EE2" w:rsidRPr="001B70E1" w:rsidRDefault="001A16C8" w:rsidP="001A16C8">
      <w:pPr>
        <w:ind w:right="960"/>
        <w:rPr>
          <w:rFonts w:ascii="ＭＳ 明朝" w:eastAsia="ＭＳ 明朝" w:hAnsi="ＭＳ 明朝"/>
          <w:sz w:val="24"/>
          <w:szCs w:val="24"/>
        </w:rPr>
      </w:pPr>
      <w:r>
        <w:rPr>
          <w:rFonts w:ascii="ＭＳ 明朝" w:eastAsia="ＭＳ 明朝" w:hAnsi="ＭＳ 明朝" w:hint="eastAsia"/>
          <w:sz w:val="24"/>
          <w:szCs w:val="24"/>
        </w:rPr>
        <w:t xml:space="preserve">令和　　</w:t>
      </w:r>
      <w:r w:rsidR="00D95EE2">
        <w:rPr>
          <w:rFonts w:ascii="ＭＳ 明朝" w:eastAsia="ＭＳ 明朝" w:hAnsi="ＭＳ 明朝" w:hint="eastAsia"/>
          <w:sz w:val="24"/>
          <w:szCs w:val="24"/>
        </w:rPr>
        <w:t>年　　　月　　　日</w:t>
      </w:r>
    </w:p>
    <w:p w:rsidR="00781E25" w:rsidRDefault="00781E25">
      <w:pPr>
        <w:rPr>
          <w:rFonts w:ascii="ＭＳ 明朝" w:eastAsia="ＭＳ 明朝" w:hAnsi="ＭＳ 明朝"/>
          <w:sz w:val="24"/>
          <w:szCs w:val="24"/>
        </w:rPr>
      </w:pPr>
    </w:p>
    <w:p w:rsidR="001B70E1" w:rsidRDefault="001A16C8">
      <w:pPr>
        <w:rPr>
          <w:rFonts w:ascii="ＭＳ 明朝" w:eastAsia="ＭＳ 明朝" w:hAnsi="ＭＳ 明朝"/>
          <w:sz w:val="24"/>
          <w:szCs w:val="24"/>
        </w:rPr>
      </w:pPr>
      <w:r>
        <w:rPr>
          <w:rFonts w:ascii="ＭＳ 明朝" w:eastAsia="ＭＳ 明朝" w:hAnsi="ＭＳ 明朝" w:hint="eastAsia"/>
          <w:sz w:val="24"/>
          <w:szCs w:val="24"/>
        </w:rPr>
        <w:t>土庄町長　殿</w:t>
      </w:r>
    </w:p>
    <w:p w:rsidR="00D95EE2" w:rsidRDefault="00D95EE2" w:rsidP="00D95EE2">
      <w:pPr>
        <w:wordWrap w:val="0"/>
        <w:ind w:right="720"/>
        <w:jc w:val="right"/>
        <w:rPr>
          <w:rFonts w:ascii="ＭＳ 明朝" w:eastAsia="ＭＳ 明朝" w:hAnsi="ＭＳ 明朝"/>
          <w:sz w:val="24"/>
          <w:szCs w:val="24"/>
        </w:rPr>
      </w:pPr>
      <w:r>
        <w:rPr>
          <w:rFonts w:ascii="ＭＳ 明朝" w:eastAsia="ＭＳ 明朝" w:hAnsi="ＭＳ 明朝" w:hint="eastAsia"/>
          <w:sz w:val="24"/>
          <w:szCs w:val="24"/>
        </w:rPr>
        <w:t xml:space="preserve">住所　　　　　　　　　　　　　　　　</w:t>
      </w:r>
      <w:r w:rsidR="00781E25">
        <w:rPr>
          <w:rFonts w:ascii="ＭＳ 明朝" w:eastAsia="ＭＳ 明朝" w:hAnsi="ＭＳ 明朝" w:hint="eastAsia"/>
          <w:sz w:val="24"/>
          <w:szCs w:val="24"/>
        </w:rPr>
        <w:t xml:space="preserve">　</w:t>
      </w:r>
    </w:p>
    <w:p w:rsidR="00D95EE2" w:rsidRDefault="00D95EE2" w:rsidP="00D95EE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商号又は名称　　　　　　　　　　　　　　　</w:t>
      </w:r>
      <w:r w:rsidR="00781E25">
        <w:rPr>
          <w:rFonts w:ascii="ＭＳ 明朝" w:eastAsia="ＭＳ 明朝" w:hAnsi="ＭＳ 明朝" w:hint="eastAsia"/>
          <w:sz w:val="24"/>
          <w:szCs w:val="24"/>
        </w:rPr>
        <w:t xml:space="preserve">　</w:t>
      </w:r>
    </w:p>
    <w:p w:rsidR="00D95EE2" w:rsidRPr="00AE3D6E" w:rsidRDefault="00D95EE2" w:rsidP="001A16C8">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代表者氏名　　　　　　　　　　　　　　</w:t>
      </w:r>
      <w:r w:rsidR="001A16C8">
        <w:rPr>
          <w:rFonts w:ascii="ＭＳ 明朝" w:eastAsia="ＭＳ 明朝" w:hAnsi="ＭＳ 明朝" w:hint="eastAsia"/>
          <w:sz w:val="24"/>
          <w:szCs w:val="24"/>
        </w:rPr>
        <w:t xml:space="preserve">　　</w:t>
      </w:r>
      <w:r w:rsidR="00781E25">
        <w:rPr>
          <w:rFonts w:ascii="ＭＳ 明朝" w:eastAsia="ＭＳ 明朝" w:hAnsi="ＭＳ 明朝" w:hint="eastAsia"/>
          <w:sz w:val="24"/>
          <w:szCs w:val="24"/>
        </w:rPr>
        <w:t>印</w:t>
      </w:r>
    </w:p>
    <w:sectPr w:rsidR="00D95EE2" w:rsidRPr="00AE3D6E" w:rsidSect="00781E25">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FD2" w:rsidRDefault="00C97FD2" w:rsidP="0067539C">
      <w:r>
        <w:separator/>
      </w:r>
    </w:p>
  </w:endnote>
  <w:endnote w:type="continuationSeparator" w:id="0">
    <w:p w:rsidR="00C97FD2" w:rsidRDefault="00C97FD2" w:rsidP="0067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FD2" w:rsidRDefault="00C97FD2" w:rsidP="0067539C">
      <w:r>
        <w:separator/>
      </w:r>
    </w:p>
  </w:footnote>
  <w:footnote w:type="continuationSeparator" w:id="0">
    <w:p w:rsidR="00C97FD2" w:rsidRDefault="00C97FD2" w:rsidP="00675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0E1"/>
    <w:rsid w:val="00113E1A"/>
    <w:rsid w:val="00135137"/>
    <w:rsid w:val="001A16C8"/>
    <w:rsid w:val="001A340C"/>
    <w:rsid w:val="001B70E1"/>
    <w:rsid w:val="001E2F24"/>
    <w:rsid w:val="002470B8"/>
    <w:rsid w:val="00267E0A"/>
    <w:rsid w:val="00300627"/>
    <w:rsid w:val="003C38A4"/>
    <w:rsid w:val="00454817"/>
    <w:rsid w:val="004C7194"/>
    <w:rsid w:val="004D3EED"/>
    <w:rsid w:val="004E102B"/>
    <w:rsid w:val="00551768"/>
    <w:rsid w:val="00674540"/>
    <w:rsid w:val="0067539C"/>
    <w:rsid w:val="00781E25"/>
    <w:rsid w:val="00AE3D6E"/>
    <w:rsid w:val="00B12EE9"/>
    <w:rsid w:val="00C03E56"/>
    <w:rsid w:val="00C97FD2"/>
    <w:rsid w:val="00D95EE2"/>
    <w:rsid w:val="00ED3DC8"/>
    <w:rsid w:val="00ED5CA4"/>
    <w:rsid w:val="00FC1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7665591"/>
  <w15:chartTrackingRefBased/>
  <w15:docId w15:val="{C15E5666-6071-4CC6-94F0-9A70B9A4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B70E1"/>
    <w:pPr>
      <w:jc w:val="center"/>
    </w:pPr>
  </w:style>
  <w:style w:type="character" w:customStyle="1" w:styleId="a4">
    <w:name w:val="記 (文字)"/>
    <w:basedOn w:val="a0"/>
    <w:link w:val="a3"/>
    <w:uiPriority w:val="99"/>
    <w:rsid w:val="001B70E1"/>
  </w:style>
  <w:style w:type="paragraph" w:styleId="a5">
    <w:name w:val="Closing"/>
    <w:basedOn w:val="a"/>
    <w:link w:val="a6"/>
    <w:uiPriority w:val="99"/>
    <w:unhideWhenUsed/>
    <w:rsid w:val="001B70E1"/>
    <w:pPr>
      <w:jc w:val="right"/>
    </w:pPr>
  </w:style>
  <w:style w:type="character" w:customStyle="1" w:styleId="a6">
    <w:name w:val="結語 (文字)"/>
    <w:basedOn w:val="a0"/>
    <w:link w:val="a5"/>
    <w:uiPriority w:val="99"/>
    <w:rsid w:val="001B70E1"/>
  </w:style>
  <w:style w:type="paragraph" w:styleId="a7">
    <w:name w:val="Balloon Text"/>
    <w:basedOn w:val="a"/>
    <w:link w:val="a8"/>
    <w:uiPriority w:val="99"/>
    <w:semiHidden/>
    <w:unhideWhenUsed/>
    <w:rsid w:val="004E10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102B"/>
    <w:rPr>
      <w:rFonts w:asciiTheme="majorHAnsi" w:eastAsiaTheme="majorEastAsia" w:hAnsiTheme="majorHAnsi" w:cstheme="majorBidi"/>
      <w:sz w:val="18"/>
      <w:szCs w:val="18"/>
    </w:rPr>
  </w:style>
  <w:style w:type="paragraph" w:styleId="a9">
    <w:name w:val="header"/>
    <w:basedOn w:val="a"/>
    <w:link w:val="aa"/>
    <w:uiPriority w:val="99"/>
    <w:unhideWhenUsed/>
    <w:rsid w:val="0067539C"/>
    <w:pPr>
      <w:tabs>
        <w:tab w:val="center" w:pos="4252"/>
        <w:tab w:val="right" w:pos="8504"/>
      </w:tabs>
      <w:snapToGrid w:val="0"/>
    </w:pPr>
  </w:style>
  <w:style w:type="character" w:customStyle="1" w:styleId="aa">
    <w:name w:val="ヘッダー (文字)"/>
    <w:basedOn w:val="a0"/>
    <w:link w:val="a9"/>
    <w:uiPriority w:val="99"/>
    <w:rsid w:val="0067539C"/>
  </w:style>
  <w:style w:type="paragraph" w:styleId="ab">
    <w:name w:val="footer"/>
    <w:basedOn w:val="a"/>
    <w:link w:val="ac"/>
    <w:uiPriority w:val="99"/>
    <w:unhideWhenUsed/>
    <w:rsid w:val="0067539C"/>
    <w:pPr>
      <w:tabs>
        <w:tab w:val="center" w:pos="4252"/>
        <w:tab w:val="right" w:pos="8504"/>
      </w:tabs>
      <w:snapToGrid w:val="0"/>
    </w:pPr>
  </w:style>
  <w:style w:type="character" w:customStyle="1" w:styleId="ac">
    <w:name w:val="フッター (文字)"/>
    <w:basedOn w:val="a0"/>
    <w:link w:val="ab"/>
    <w:uiPriority w:val="99"/>
    <w:rsid w:val="0067539C"/>
  </w:style>
  <w:style w:type="table" w:styleId="ad">
    <w:name w:val="Table Grid"/>
    <w:basedOn w:val="a1"/>
    <w:uiPriority w:val="39"/>
    <w:rsid w:val="00D95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将大</dc:creator>
  <cp:keywords/>
  <dc:description/>
  <cp:lastModifiedBy>山本 将大</cp:lastModifiedBy>
  <cp:revision>18</cp:revision>
  <cp:lastPrinted>2023-09-26T01:07:00Z</cp:lastPrinted>
  <dcterms:created xsi:type="dcterms:W3CDTF">2020-07-10T08:22:00Z</dcterms:created>
  <dcterms:modified xsi:type="dcterms:W3CDTF">2026-06-21T23:56:00Z</dcterms:modified>
</cp:coreProperties>
</file>