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395D" w:rsidRDefault="0086395D">
      <w:pPr>
        <w:autoSpaceDE w:val="0"/>
        <w:autoSpaceDN w:val="0"/>
        <w:adjustRightInd w:val="0"/>
        <w:spacing w:line="420" w:lineRule="atLeast"/>
        <w:ind w:left="84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○土庄町福祉避難所体制整備支援事業補助金交付要綱</w:t>
      </w:r>
    </w:p>
    <w:p w:rsidR="0086395D" w:rsidRDefault="0086395D">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令和</w:t>
      </w:r>
      <w:r>
        <w:rPr>
          <w:rFonts w:ascii="Century" w:eastAsia="ＭＳ 明朝" w:hAnsi="ＭＳ 明朝" w:cs="ＭＳ 明朝"/>
          <w:color w:val="000000"/>
          <w:kern w:val="0"/>
          <w:szCs w:val="21"/>
        </w:rPr>
        <w:t>8</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19</w:t>
      </w:r>
      <w:r>
        <w:rPr>
          <w:rFonts w:ascii="Century" w:eastAsia="ＭＳ 明朝" w:hAnsi="ＭＳ 明朝" w:cs="ＭＳ 明朝" w:hint="eastAsia"/>
          <w:color w:val="000000"/>
          <w:kern w:val="0"/>
          <w:szCs w:val="21"/>
        </w:rPr>
        <w:t>日</w:t>
      </w:r>
    </w:p>
    <w:p w:rsidR="0086395D" w:rsidRDefault="0086395D">
      <w:pPr>
        <w:autoSpaceDE w:val="0"/>
        <w:autoSpaceDN w:val="0"/>
        <w:adjustRightInd w:val="0"/>
        <w:spacing w:line="420" w:lineRule="atLeast"/>
        <w:jc w:val="righ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告示第</w:t>
      </w:r>
      <w:r>
        <w:rPr>
          <w:rFonts w:ascii="Century" w:eastAsia="ＭＳ 明朝" w:hAnsi="ＭＳ 明朝" w:cs="ＭＳ 明朝"/>
          <w:color w:val="000000"/>
          <w:kern w:val="0"/>
          <w:szCs w:val="21"/>
        </w:rPr>
        <w:t>27</w:t>
      </w:r>
      <w:r>
        <w:rPr>
          <w:rFonts w:ascii="Century" w:eastAsia="ＭＳ 明朝" w:hAnsi="ＭＳ 明朝" w:cs="ＭＳ 明朝" w:hint="eastAsia"/>
          <w:color w:val="000000"/>
          <w:kern w:val="0"/>
          <w:szCs w:val="21"/>
        </w:rPr>
        <w:t>号</w:t>
      </w:r>
    </w:p>
    <w:p w:rsidR="0086395D" w:rsidRDefault="0086395D">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目的</w:t>
      </w:r>
      <w:r>
        <w:rPr>
          <w:rFonts w:ascii="Century" w:eastAsia="ＭＳ 明朝" w:hAnsi="ＭＳ 明朝" w:cs="ＭＳ 明朝"/>
          <w:color w:val="000000"/>
          <w:kern w:val="0"/>
          <w:szCs w:val="21"/>
        </w:rPr>
        <w:t>)</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条　この要綱は、町と協定等に基づき福祉避難所を設置・運営する社会福祉法人等に対して、施設改修や資機材整備に要する経費の一部を予算の範囲内で補助することについて必要な事項を定め、災害発生時における福祉避難所の円滑な運営と体制整備の充実を図ることを目的とする。</w:t>
      </w:r>
    </w:p>
    <w:p w:rsidR="0086395D" w:rsidRDefault="0086395D">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補助対象者</w:t>
      </w:r>
      <w:r>
        <w:rPr>
          <w:rFonts w:ascii="Century" w:eastAsia="ＭＳ 明朝" w:hAnsi="ＭＳ 明朝" w:cs="ＭＳ 明朝"/>
          <w:color w:val="000000"/>
          <w:kern w:val="0"/>
          <w:szCs w:val="21"/>
        </w:rPr>
        <w:t>)</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条　補助金の交付の対象となる者</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以下「補助対象者」という。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は、町と福祉避難所の設置・運営等に関する協定等を締結する社会福祉法人等とする。</w:t>
      </w:r>
    </w:p>
    <w:p w:rsidR="0086395D" w:rsidRDefault="0086395D">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交付の条件</w:t>
      </w:r>
      <w:r>
        <w:rPr>
          <w:rFonts w:ascii="Century" w:eastAsia="ＭＳ 明朝" w:hAnsi="ＭＳ 明朝" w:cs="ＭＳ 明朝"/>
          <w:color w:val="000000"/>
          <w:kern w:val="0"/>
          <w:szCs w:val="21"/>
        </w:rPr>
        <w:t>)</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条　補助対象者は、次に掲げる事項を遵守しなければならない。</w:t>
      </w:r>
    </w:p>
    <w:p w:rsidR="0086395D" w:rsidRDefault="0086395D">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福祉避難所の開設の際の連絡体制等を整備し、町に提出すること。</w:t>
      </w:r>
    </w:p>
    <w:p w:rsidR="0086395D" w:rsidRDefault="0086395D">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補助対象事業</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次条第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項に規定する補助対象事業を言う。次号において同じ。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の実施により、災害時における福祉避難所開設の実効性を確保するため、町が策定するマニュアルを基にして町と連携した訓練、研修等を行うこと。</w:t>
      </w:r>
    </w:p>
    <w:p w:rsidR="0086395D" w:rsidRDefault="0086395D">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補助対象事業の実施により、施設ごとの受入れ可能人数について、新たに福祉避難所の開設に係る協定等を締結する施設においては</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人以上、既に福祉避難所の開設に係る協定等を締結している施設においては新たに</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人以上増加すること。なお、基準となる受入可能人数は、町から香川県に対して報告した事業実施年度の</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日時点の施設ごとの人数とする。</w:t>
      </w:r>
    </w:p>
    <w:p w:rsidR="0086395D" w:rsidRDefault="0086395D">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補助対象事業等</w:t>
      </w:r>
      <w:r>
        <w:rPr>
          <w:rFonts w:ascii="Century" w:eastAsia="ＭＳ 明朝" w:hAnsi="ＭＳ 明朝" w:cs="ＭＳ 明朝"/>
          <w:color w:val="000000"/>
          <w:kern w:val="0"/>
          <w:szCs w:val="21"/>
        </w:rPr>
        <w:t>)</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条　補助金の交付は、予算の範囲内で行うものとし、補助金の交付の対象となる事業</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以下「補助対象事業」という。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、補助対象事業に係る経費</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以下「補助対象経費」という。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補助基準額、補助率等は、別表に定めるとおりとする。</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補助金の額は、補助対象経費に補助率を乗じて得た額とする。ただし、算出された額に</w:t>
      </w:r>
      <w:r>
        <w:rPr>
          <w:rFonts w:ascii="Century" w:eastAsia="ＭＳ 明朝" w:hAnsi="ＭＳ 明朝" w:cs="ＭＳ 明朝"/>
          <w:color w:val="000000"/>
          <w:kern w:val="0"/>
          <w:szCs w:val="21"/>
        </w:rPr>
        <w:t>1,000</w:t>
      </w:r>
      <w:r>
        <w:rPr>
          <w:rFonts w:ascii="Century" w:eastAsia="ＭＳ 明朝" w:hAnsi="ＭＳ 明朝" w:cs="ＭＳ 明朝" w:hint="eastAsia"/>
          <w:color w:val="000000"/>
          <w:kern w:val="0"/>
          <w:szCs w:val="21"/>
        </w:rPr>
        <w:t>円未満の端数が生じた場合には、これを切り捨てるものとする。</w:t>
      </w:r>
    </w:p>
    <w:p w:rsidR="0086395D" w:rsidRDefault="0086395D">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交付の申請</w:t>
      </w:r>
      <w:r>
        <w:rPr>
          <w:rFonts w:ascii="Century" w:eastAsia="ＭＳ 明朝" w:hAnsi="ＭＳ 明朝" w:cs="ＭＳ 明朝"/>
          <w:color w:val="000000"/>
          <w:kern w:val="0"/>
          <w:szCs w:val="21"/>
        </w:rPr>
        <w:t>)</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条　補助対象者は、補助金の交付を申請しようとするときは、土庄町福祉避難所体制整備支援事業補助金交付申請書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を、指定された期日までに、町長に提出しな</w:t>
      </w:r>
      <w:r>
        <w:rPr>
          <w:rFonts w:ascii="Century" w:eastAsia="ＭＳ 明朝" w:hAnsi="ＭＳ 明朝" w:cs="ＭＳ 明朝" w:hint="eastAsia"/>
          <w:color w:val="000000"/>
          <w:kern w:val="0"/>
          <w:szCs w:val="21"/>
        </w:rPr>
        <w:lastRenderedPageBreak/>
        <w:t>ければならない。</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補助対象者は、前項の規定による交付申請をしようとするときは、事業計画書その他必要な書類を提出しなければならない。</w:t>
      </w:r>
    </w:p>
    <w:p w:rsidR="0086395D" w:rsidRDefault="0086395D">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交付の決定</w:t>
      </w:r>
      <w:r>
        <w:rPr>
          <w:rFonts w:ascii="Century" w:eastAsia="ＭＳ 明朝" w:hAnsi="ＭＳ 明朝" w:cs="ＭＳ 明朝"/>
          <w:color w:val="000000"/>
          <w:kern w:val="0"/>
          <w:szCs w:val="21"/>
        </w:rPr>
        <w:t>)</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条　町長は、前条第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項の規定による交付申請があったときは、その内容を審査し、補助金を交付すべきものと認めたときは、交付を決定し、補助対象者に通知するものとする。</w:t>
      </w:r>
    </w:p>
    <w:p w:rsidR="0086395D" w:rsidRDefault="0086395D">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補助対象事業の変更等</w:t>
      </w:r>
      <w:r>
        <w:rPr>
          <w:rFonts w:ascii="Century" w:eastAsia="ＭＳ 明朝" w:hAnsi="ＭＳ 明朝" w:cs="ＭＳ 明朝"/>
          <w:color w:val="000000"/>
          <w:kern w:val="0"/>
          <w:szCs w:val="21"/>
        </w:rPr>
        <w:t>)</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7</w:t>
      </w:r>
      <w:r>
        <w:rPr>
          <w:rFonts w:ascii="Century" w:eastAsia="ＭＳ 明朝" w:hAnsi="ＭＳ 明朝" w:cs="ＭＳ 明朝" w:hint="eastAsia"/>
          <w:color w:val="000000"/>
          <w:kern w:val="0"/>
          <w:szCs w:val="21"/>
        </w:rPr>
        <w:t>条　補助対象者は、次の各号のいずれかに該当する場合は、あらかじめ、土庄町福祉避難所体制整備支援事業変更承認申請書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を町長に提出し、その承認を受けなければならない。</w:t>
      </w:r>
    </w:p>
    <w:p w:rsidR="0086395D" w:rsidRDefault="0086395D">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 xml:space="preserve">　補助金の交付決定後に事業</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条第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項に規定する事業計画書に記載すべき事業をいう。次号から第</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号までにおいて同じ。</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の追加を行う場合</w:t>
      </w:r>
    </w:p>
    <w:p w:rsidR="0086395D" w:rsidRDefault="0086395D">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補助金の交付決定額に対して増額又は</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パーセントを超える減額が生じる場合</w:t>
      </w:r>
    </w:p>
    <w:p w:rsidR="0086395D" w:rsidRDefault="0086395D">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交付決定を受けた事業間で、補助金の交付決定額に対して</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パーセントを超える配分変更を行う場合</w:t>
      </w:r>
    </w:p>
    <w:p w:rsidR="0086395D" w:rsidRDefault="0086395D">
      <w:pPr>
        <w:autoSpaceDE w:val="0"/>
        <w:autoSpaceDN w:val="0"/>
        <w:adjustRightInd w:val="0"/>
        <w:spacing w:line="420" w:lineRule="atLeast"/>
        <w:ind w:left="42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交付決定を受けた事業のうち、一部の事業を中止し、又は廃止しようとする場合</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補助対象者は、前項の規定による変更承認申請をしようとするときは、変更事業計画書その他必要な書類を提出しなければならない。</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町長は、第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項の承認をする場合において、必要に応じて交付決定の内容を変更し、又は条件を付することができる。</w:t>
      </w:r>
    </w:p>
    <w:p w:rsidR="0086395D" w:rsidRDefault="0086395D">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補助対象事業の中止又は廃止</w:t>
      </w:r>
      <w:r>
        <w:rPr>
          <w:rFonts w:ascii="Century" w:eastAsia="ＭＳ 明朝" w:hAnsi="ＭＳ 明朝" w:cs="ＭＳ 明朝"/>
          <w:color w:val="000000"/>
          <w:kern w:val="0"/>
          <w:szCs w:val="21"/>
        </w:rPr>
        <w:t>)</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8</w:t>
      </w:r>
      <w:r>
        <w:rPr>
          <w:rFonts w:ascii="Century" w:eastAsia="ＭＳ 明朝" w:hAnsi="ＭＳ 明朝" w:cs="ＭＳ 明朝" w:hint="eastAsia"/>
          <w:color w:val="000000"/>
          <w:kern w:val="0"/>
          <w:szCs w:val="21"/>
        </w:rPr>
        <w:t>条　補助対象者は、補助対象事業を中止し、又は廃止しようとするときは、あらかじめ、その理由を記載した土庄町福祉避難所体制整備支援事業中止</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廃止</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承認申請書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を町長に提出し、その承認を受けなければならない。</w:t>
      </w:r>
    </w:p>
    <w:p w:rsidR="0086395D" w:rsidRDefault="0086395D">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実績報告</w:t>
      </w:r>
      <w:r>
        <w:rPr>
          <w:rFonts w:ascii="Century" w:eastAsia="ＭＳ 明朝" w:hAnsi="ＭＳ 明朝" w:cs="ＭＳ 明朝"/>
          <w:color w:val="000000"/>
          <w:kern w:val="0"/>
          <w:szCs w:val="21"/>
        </w:rPr>
        <w:t>)</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9</w:t>
      </w:r>
      <w:r>
        <w:rPr>
          <w:rFonts w:ascii="Century" w:eastAsia="ＭＳ 明朝" w:hAnsi="ＭＳ 明朝" w:cs="ＭＳ 明朝" w:hint="eastAsia"/>
          <w:color w:val="000000"/>
          <w:kern w:val="0"/>
          <w:szCs w:val="21"/>
        </w:rPr>
        <w:t>条　補助対象者は、補助対象事業を完了したとき</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補助対象事業の廃止の承認を受けたときを含む。</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は、当該補助対象事業の完了した日</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補助対象事業の廃止の承認を受けたときは、その承認を受けた日</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から起算して</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日以内又は当該補助対象事業実施年度の</w:t>
      </w: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日のいずれか早い日までに、土庄町福祉避難所体制整備支援事業実績報告書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に関係書類を添えて町長に提出しなければならない。</w:t>
      </w:r>
    </w:p>
    <w:p w:rsidR="0086395D" w:rsidRDefault="0086395D">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lastRenderedPageBreak/>
        <w:t>(</w:t>
      </w:r>
      <w:r>
        <w:rPr>
          <w:rFonts w:ascii="Century" w:eastAsia="ＭＳ 明朝" w:hAnsi="ＭＳ 明朝" w:cs="ＭＳ 明朝" w:hint="eastAsia"/>
          <w:color w:val="000000"/>
          <w:kern w:val="0"/>
          <w:szCs w:val="21"/>
        </w:rPr>
        <w:t>補助金の額の確定等</w:t>
      </w:r>
      <w:r>
        <w:rPr>
          <w:rFonts w:ascii="Century" w:eastAsia="ＭＳ 明朝" w:hAnsi="ＭＳ 明朝" w:cs="ＭＳ 明朝"/>
          <w:color w:val="000000"/>
          <w:kern w:val="0"/>
          <w:szCs w:val="21"/>
        </w:rPr>
        <w:t>)</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10</w:t>
      </w:r>
      <w:r>
        <w:rPr>
          <w:rFonts w:ascii="Century" w:eastAsia="ＭＳ 明朝" w:hAnsi="ＭＳ 明朝" w:cs="ＭＳ 明朝" w:hint="eastAsia"/>
          <w:color w:val="000000"/>
          <w:kern w:val="0"/>
          <w:szCs w:val="21"/>
        </w:rPr>
        <w:t>条　町長は、前条の規定による実績報告を受けた場合には、その実績報告に係る補助対象事業の成果が補助金の交付決定の内容及びこれに付した条件に適合すると認めたときは、交付すべき補助金の額を確定し、補助対象者に通知するものとする。</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前項の規定による通知を受けた補助対象者は、速やかに、土庄町福祉避難所体制整備支援事業補助金請求書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を町長に提出し、補助金の交付を請求するものとする。</w:t>
      </w:r>
    </w:p>
    <w:p w:rsidR="0086395D" w:rsidRDefault="0086395D">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補助金の交付</w:t>
      </w:r>
      <w:r>
        <w:rPr>
          <w:rFonts w:ascii="Century" w:eastAsia="ＭＳ 明朝" w:hAnsi="ＭＳ 明朝" w:cs="ＭＳ 明朝"/>
          <w:color w:val="000000"/>
          <w:kern w:val="0"/>
          <w:szCs w:val="21"/>
        </w:rPr>
        <w:t>)</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11</w:t>
      </w:r>
      <w:r>
        <w:rPr>
          <w:rFonts w:ascii="Century" w:eastAsia="ＭＳ 明朝" w:hAnsi="ＭＳ 明朝" w:cs="ＭＳ 明朝" w:hint="eastAsia"/>
          <w:color w:val="000000"/>
          <w:kern w:val="0"/>
          <w:szCs w:val="21"/>
        </w:rPr>
        <w:t>条　町長は、前条第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項の規定による補助金の額の確定後、同条第</w:t>
      </w: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項の請求があった場合に、補助金を支払うものとする。</w:t>
      </w:r>
    </w:p>
    <w:p w:rsidR="0086395D" w:rsidRDefault="0086395D">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交付決定の取消し</w:t>
      </w:r>
      <w:r>
        <w:rPr>
          <w:rFonts w:ascii="Century" w:eastAsia="ＭＳ 明朝" w:hAnsi="ＭＳ 明朝" w:cs="ＭＳ 明朝"/>
          <w:color w:val="000000"/>
          <w:kern w:val="0"/>
          <w:szCs w:val="21"/>
        </w:rPr>
        <w:t>)</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12</w:t>
      </w:r>
      <w:r>
        <w:rPr>
          <w:rFonts w:ascii="Century" w:eastAsia="ＭＳ 明朝" w:hAnsi="ＭＳ 明朝" w:cs="ＭＳ 明朝" w:hint="eastAsia"/>
          <w:color w:val="000000"/>
          <w:kern w:val="0"/>
          <w:szCs w:val="21"/>
        </w:rPr>
        <w:t>条　町長は、補助対象者が補助金を他の用途に使用し、又は補助金の交付内容、補助金の交付決定の条件その他法令若しくはこれに基づく処分に違反したときは、額の確定の有無にかかわらず、補助金の交付決定の全部又は一部を取り消すことができる。</w:t>
      </w:r>
    </w:p>
    <w:p w:rsidR="0086395D" w:rsidRDefault="0086395D">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補助金の返還</w:t>
      </w:r>
      <w:r>
        <w:rPr>
          <w:rFonts w:ascii="Century" w:eastAsia="ＭＳ 明朝" w:hAnsi="ＭＳ 明朝" w:cs="ＭＳ 明朝"/>
          <w:color w:val="000000"/>
          <w:kern w:val="0"/>
          <w:szCs w:val="21"/>
        </w:rPr>
        <w:t>)</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13</w:t>
      </w:r>
      <w:r>
        <w:rPr>
          <w:rFonts w:ascii="Century" w:eastAsia="ＭＳ 明朝" w:hAnsi="ＭＳ 明朝" w:cs="ＭＳ 明朝" w:hint="eastAsia"/>
          <w:color w:val="000000"/>
          <w:kern w:val="0"/>
          <w:szCs w:val="21"/>
        </w:rPr>
        <w:t>条　町長は、前条の規定により補助金の交付決定を取り消した場合において、既に補助金が交付されているときは、期限を定めてその返還を命じるものとする。</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補助対象者は、前項の規定により補助金の返還を命じられた場合は、補助金の受領の日から納付の日までの日数に応じ、当該補助金の額</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その一部を納付した場合におけるその後の期間については、既納額を控除した額</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につき年</w:t>
      </w:r>
      <w:r>
        <w:rPr>
          <w:rFonts w:ascii="Century" w:eastAsia="ＭＳ 明朝" w:hAnsi="ＭＳ 明朝" w:cs="ＭＳ 明朝"/>
          <w:color w:val="000000"/>
          <w:kern w:val="0"/>
          <w:szCs w:val="21"/>
        </w:rPr>
        <w:t>10.95</w:t>
      </w:r>
      <w:r>
        <w:rPr>
          <w:rFonts w:ascii="Century" w:eastAsia="ＭＳ 明朝" w:hAnsi="ＭＳ 明朝" w:cs="ＭＳ 明朝" w:hint="eastAsia"/>
          <w:color w:val="000000"/>
          <w:kern w:val="0"/>
          <w:szCs w:val="21"/>
        </w:rPr>
        <w:t>パーセントの割合で計算した加算金を納付しなければならない。</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補助対象者は、第</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項の規定により補助金の返還を命じられ、これを納期日までに納付しなかった場合は、納期日の翌日から納付の日までの日数に応じ、その未納付額</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その一部を納付した場合におけるその後の期間については、既納額を控除した額</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につき年</w:t>
      </w:r>
      <w:r>
        <w:rPr>
          <w:rFonts w:ascii="Century" w:eastAsia="ＭＳ 明朝" w:hAnsi="ＭＳ 明朝" w:cs="ＭＳ 明朝"/>
          <w:color w:val="000000"/>
          <w:kern w:val="0"/>
          <w:szCs w:val="21"/>
        </w:rPr>
        <w:t>10.95</w:t>
      </w:r>
      <w:r>
        <w:rPr>
          <w:rFonts w:ascii="Century" w:eastAsia="ＭＳ 明朝" w:hAnsi="ＭＳ 明朝" w:cs="ＭＳ 明朝" w:hint="eastAsia"/>
          <w:color w:val="000000"/>
          <w:kern w:val="0"/>
          <w:szCs w:val="21"/>
        </w:rPr>
        <w:t>パーセントの割合で計算した延滞金を県に納付しなければならない。</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補助対象者は、補助対象事業完了後に消費税及び地方消費税の申告により本補助金に係る消費税及び地方消費税に係る仕入控除税額が確定した場合</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仕入控除税額が</w:t>
      </w:r>
      <w:r>
        <w:rPr>
          <w:rFonts w:ascii="Century" w:eastAsia="ＭＳ 明朝" w:hAnsi="ＭＳ 明朝" w:cs="ＭＳ 明朝"/>
          <w:color w:val="000000"/>
          <w:kern w:val="0"/>
          <w:szCs w:val="21"/>
        </w:rPr>
        <w:t>0</w:t>
      </w:r>
      <w:r>
        <w:rPr>
          <w:rFonts w:ascii="Century" w:eastAsia="ＭＳ 明朝" w:hAnsi="ＭＳ 明朝" w:cs="ＭＳ 明朝" w:hint="eastAsia"/>
          <w:color w:val="000000"/>
          <w:kern w:val="0"/>
          <w:szCs w:val="21"/>
        </w:rPr>
        <w:t>円の場合を含む。</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には、消費税及び地方消費税に係る仕入控除税額報告書</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様式第</w:t>
      </w: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により、遅くとも補助対象事業完了日の属する年度の翌々年度</w:t>
      </w:r>
      <w:r>
        <w:rPr>
          <w:rFonts w:ascii="Century" w:eastAsia="ＭＳ 明朝" w:hAnsi="ＭＳ 明朝" w:cs="ＭＳ 明朝"/>
          <w:color w:val="000000"/>
          <w:kern w:val="0"/>
          <w:szCs w:val="21"/>
        </w:rPr>
        <w:t>6</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30</w:t>
      </w:r>
      <w:r>
        <w:rPr>
          <w:rFonts w:ascii="Century" w:eastAsia="ＭＳ 明朝" w:hAnsi="ＭＳ 明朝" w:cs="ＭＳ 明朝" w:hint="eastAsia"/>
          <w:color w:val="000000"/>
          <w:kern w:val="0"/>
          <w:szCs w:val="21"/>
        </w:rPr>
        <w:t>日までに報告しなければならない。この場合において、補助対象者は、当該仕入控除税額を町長に返還しなければならない。</w:t>
      </w:r>
    </w:p>
    <w:p w:rsidR="0086395D" w:rsidRDefault="0086395D">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lastRenderedPageBreak/>
        <w:t>(</w:t>
      </w:r>
      <w:r>
        <w:rPr>
          <w:rFonts w:ascii="Century" w:eastAsia="ＭＳ 明朝" w:hAnsi="ＭＳ 明朝" w:cs="ＭＳ 明朝" w:hint="eastAsia"/>
          <w:color w:val="000000"/>
          <w:kern w:val="0"/>
          <w:szCs w:val="21"/>
        </w:rPr>
        <w:t>財産の管理</w:t>
      </w:r>
      <w:r>
        <w:rPr>
          <w:rFonts w:ascii="Century" w:eastAsia="ＭＳ 明朝" w:hAnsi="ＭＳ 明朝" w:cs="ＭＳ 明朝"/>
          <w:color w:val="000000"/>
          <w:kern w:val="0"/>
          <w:szCs w:val="21"/>
        </w:rPr>
        <w:t>)</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14</w:t>
      </w:r>
      <w:r>
        <w:rPr>
          <w:rFonts w:ascii="Century" w:eastAsia="ＭＳ 明朝" w:hAnsi="ＭＳ 明朝" w:cs="ＭＳ 明朝" w:hint="eastAsia"/>
          <w:color w:val="000000"/>
          <w:kern w:val="0"/>
          <w:szCs w:val="21"/>
        </w:rPr>
        <w:t>条　補助対象者は、補助対象事業により取得し、又は効用の増加した財産</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以下「取得財産等」という。</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を補助金の交付目的に従って適正に管理しなければならない。この場合において、補助対象年度とともに「土庄町福祉避難所体制整備支援事業補助金により整備」と明示しなければならない。</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2</w:t>
      </w:r>
      <w:r>
        <w:rPr>
          <w:rFonts w:ascii="Century" w:eastAsia="ＭＳ 明朝" w:hAnsi="ＭＳ 明朝" w:cs="ＭＳ 明朝" w:hint="eastAsia"/>
          <w:color w:val="000000"/>
          <w:kern w:val="0"/>
          <w:szCs w:val="21"/>
        </w:rPr>
        <w:t xml:space="preserve">　補助対象者は、取得財産等のうち、取得価格が</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万円以上の財産を町長の承認を受けないで、補助金の交付の目的に反して使用し、譲渡し、交換し、貸し付け、又は担保に供してはならない。ただし、補助対象者が補助金の全部に相当する額を納付した場合又は当該財産の耐用年数を経過した場合は、この限りでない。</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3</w:t>
      </w:r>
      <w:r>
        <w:rPr>
          <w:rFonts w:ascii="Century" w:eastAsia="ＭＳ 明朝" w:hAnsi="ＭＳ 明朝" w:cs="ＭＳ 明朝" w:hint="eastAsia"/>
          <w:color w:val="000000"/>
          <w:kern w:val="0"/>
          <w:szCs w:val="21"/>
        </w:rPr>
        <w:t xml:space="preserve">　前項ただし書に規定する耐用年数は、減価償却資産の耐用年数等に関する省令</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昭和</w:t>
      </w:r>
      <w:r>
        <w:rPr>
          <w:rFonts w:ascii="Century" w:eastAsia="ＭＳ 明朝" w:hAnsi="ＭＳ 明朝" w:cs="ＭＳ 明朝"/>
          <w:color w:val="000000"/>
          <w:kern w:val="0"/>
          <w:szCs w:val="21"/>
        </w:rPr>
        <w:t>40</w:t>
      </w:r>
      <w:r>
        <w:rPr>
          <w:rFonts w:ascii="Century" w:eastAsia="ＭＳ 明朝" w:hAnsi="ＭＳ 明朝" w:cs="ＭＳ 明朝" w:hint="eastAsia"/>
          <w:color w:val="000000"/>
          <w:kern w:val="0"/>
          <w:szCs w:val="21"/>
        </w:rPr>
        <w:t>年大蔵省令第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号</w:t>
      </w: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に規定する耐用年数に相当する期間とする。</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 xml:space="preserve">　補助対象者は、前項に規定する期間において、処分を制限された取得財産等を処分しようとするときは、あらかじめ町長の承認を受けなければならない。</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 xml:space="preserve">　町長は、補助対象者が町長の承認を受けて取得財産等を処分することにより、収入があった場合には、その収入の全部又は一部を町に納付させることができる。</w:t>
      </w:r>
    </w:p>
    <w:p w:rsidR="0086395D" w:rsidRDefault="0086395D">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証拠書類の保存</w:t>
      </w:r>
      <w:r>
        <w:rPr>
          <w:rFonts w:ascii="Century" w:eastAsia="ＭＳ 明朝" w:hAnsi="ＭＳ 明朝" w:cs="ＭＳ 明朝"/>
          <w:color w:val="000000"/>
          <w:kern w:val="0"/>
          <w:szCs w:val="21"/>
        </w:rPr>
        <w:t>)</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15</w:t>
      </w:r>
      <w:r>
        <w:rPr>
          <w:rFonts w:ascii="Century" w:eastAsia="ＭＳ 明朝" w:hAnsi="ＭＳ 明朝" w:cs="ＭＳ 明朝" w:hint="eastAsia"/>
          <w:color w:val="000000"/>
          <w:kern w:val="0"/>
          <w:szCs w:val="21"/>
        </w:rPr>
        <w:t>条　補助対象者は、帳簿その他の補助対象事業に係る書類を整理し、補助対象事業が完了した年度の翌年度から起算して</w:t>
      </w:r>
      <w:r>
        <w:rPr>
          <w:rFonts w:ascii="Century" w:eastAsia="ＭＳ 明朝" w:hAnsi="ＭＳ 明朝" w:cs="ＭＳ 明朝"/>
          <w:color w:val="000000"/>
          <w:kern w:val="0"/>
          <w:szCs w:val="21"/>
        </w:rPr>
        <w:t>5</w:t>
      </w:r>
      <w:r>
        <w:rPr>
          <w:rFonts w:ascii="Century" w:eastAsia="ＭＳ 明朝" w:hAnsi="ＭＳ 明朝" w:cs="ＭＳ 明朝" w:hint="eastAsia"/>
          <w:color w:val="000000"/>
          <w:kern w:val="0"/>
          <w:szCs w:val="21"/>
        </w:rPr>
        <w:t>年間保存しなければならない。</w:t>
      </w:r>
    </w:p>
    <w:p w:rsidR="0086395D" w:rsidRDefault="0086395D">
      <w:pPr>
        <w:autoSpaceDE w:val="0"/>
        <w:autoSpaceDN w:val="0"/>
        <w:adjustRightInd w:val="0"/>
        <w:spacing w:line="420" w:lineRule="atLeast"/>
        <w:ind w:left="210"/>
        <w:jc w:val="left"/>
        <w:rPr>
          <w:rFonts w:ascii="Century" w:eastAsia="ＭＳ 明朝" w:hAnsi="ＭＳ 明朝" w:cs="ＭＳ 明朝"/>
          <w:color w:val="000000"/>
          <w:kern w:val="0"/>
          <w:szCs w:val="21"/>
        </w:rPr>
      </w:pPr>
      <w:r>
        <w:rPr>
          <w:rFonts w:ascii="Century" w:eastAsia="ＭＳ 明朝" w:hAnsi="ＭＳ 明朝" w:cs="ＭＳ 明朝"/>
          <w:color w:val="000000"/>
          <w:kern w:val="0"/>
          <w:szCs w:val="21"/>
        </w:rPr>
        <w:t>(</w:t>
      </w:r>
      <w:r>
        <w:rPr>
          <w:rFonts w:ascii="Century" w:eastAsia="ＭＳ 明朝" w:hAnsi="ＭＳ 明朝" w:cs="ＭＳ 明朝" w:hint="eastAsia"/>
          <w:color w:val="000000"/>
          <w:kern w:val="0"/>
          <w:szCs w:val="21"/>
        </w:rPr>
        <w:t>その他</w:t>
      </w:r>
      <w:r>
        <w:rPr>
          <w:rFonts w:ascii="Century" w:eastAsia="ＭＳ 明朝" w:hAnsi="ＭＳ 明朝" w:cs="ＭＳ 明朝"/>
          <w:color w:val="000000"/>
          <w:kern w:val="0"/>
          <w:szCs w:val="21"/>
        </w:rPr>
        <w:t>)</w:t>
      </w:r>
    </w:p>
    <w:p w:rsidR="0086395D" w:rsidRDefault="0086395D">
      <w:pPr>
        <w:autoSpaceDE w:val="0"/>
        <w:autoSpaceDN w:val="0"/>
        <w:adjustRightInd w:val="0"/>
        <w:spacing w:line="420" w:lineRule="atLeast"/>
        <w:ind w:left="210" w:hanging="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第</w:t>
      </w:r>
      <w:r>
        <w:rPr>
          <w:rFonts w:ascii="Century" w:eastAsia="ＭＳ 明朝" w:hAnsi="ＭＳ 明朝" w:cs="ＭＳ 明朝"/>
          <w:color w:val="000000"/>
          <w:kern w:val="0"/>
          <w:szCs w:val="21"/>
        </w:rPr>
        <w:t>16</w:t>
      </w:r>
      <w:r>
        <w:rPr>
          <w:rFonts w:ascii="Century" w:eastAsia="ＭＳ 明朝" w:hAnsi="ＭＳ 明朝" w:cs="ＭＳ 明朝" w:hint="eastAsia"/>
          <w:color w:val="000000"/>
          <w:kern w:val="0"/>
          <w:szCs w:val="21"/>
        </w:rPr>
        <w:t>条　この要綱に定めるもののほか、必要な事項は、町長が別に定める。</w:t>
      </w:r>
    </w:p>
    <w:p w:rsidR="0086395D" w:rsidRDefault="0086395D">
      <w:pPr>
        <w:autoSpaceDE w:val="0"/>
        <w:autoSpaceDN w:val="0"/>
        <w:adjustRightInd w:val="0"/>
        <w:spacing w:line="420" w:lineRule="atLeast"/>
        <w:ind w:left="63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附　則</w:t>
      </w:r>
    </w:p>
    <w:p w:rsidR="0086395D" w:rsidRDefault="0086395D">
      <w:pPr>
        <w:autoSpaceDE w:val="0"/>
        <w:autoSpaceDN w:val="0"/>
        <w:adjustRightInd w:val="0"/>
        <w:spacing w:line="420" w:lineRule="atLeast"/>
        <w:ind w:firstLine="210"/>
        <w:jc w:val="left"/>
        <w:rPr>
          <w:rFonts w:ascii="Century" w:eastAsia="ＭＳ 明朝" w:hAnsi="ＭＳ 明朝" w:cs="ＭＳ 明朝"/>
          <w:color w:val="000000"/>
          <w:kern w:val="0"/>
          <w:szCs w:val="21"/>
        </w:rPr>
      </w:pPr>
      <w:r>
        <w:rPr>
          <w:rFonts w:ascii="Century" w:eastAsia="ＭＳ 明朝" w:hAnsi="ＭＳ 明朝" w:cs="ＭＳ 明朝" w:hint="eastAsia"/>
          <w:color w:val="000000"/>
          <w:kern w:val="0"/>
          <w:szCs w:val="21"/>
        </w:rPr>
        <w:t>この要綱は、令和</w:t>
      </w:r>
      <w:r>
        <w:rPr>
          <w:rFonts w:ascii="Century" w:eastAsia="ＭＳ 明朝" w:hAnsi="ＭＳ 明朝" w:cs="ＭＳ 明朝"/>
          <w:color w:val="000000"/>
          <w:kern w:val="0"/>
          <w:szCs w:val="21"/>
        </w:rPr>
        <w:t>8</w:t>
      </w:r>
      <w:r>
        <w:rPr>
          <w:rFonts w:ascii="Century" w:eastAsia="ＭＳ 明朝" w:hAnsi="ＭＳ 明朝" w:cs="ＭＳ 明朝" w:hint="eastAsia"/>
          <w:color w:val="000000"/>
          <w:kern w:val="0"/>
          <w:szCs w:val="21"/>
        </w:rPr>
        <w:t>年</w:t>
      </w:r>
      <w:r>
        <w:rPr>
          <w:rFonts w:ascii="Century" w:eastAsia="ＭＳ 明朝" w:hAnsi="ＭＳ 明朝" w:cs="ＭＳ 明朝"/>
          <w:color w:val="000000"/>
          <w:kern w:val="0"/>
          <w:szCs w:val="21"/>
        </w:rPr>
        <w:t>4</w:t>
      </w:r>
      <w:r>
        <w:rPr>
          <w:rFonts w:ascii="Century" w:eastAsia="ＭＳ 明朝" w:hAnsi="ＭＳ 明朝" w:cs="ＭＳ 明朝" w:hint="eastAsia"/>
          <w:color w:val="000000"/>
          <w:kern w:val="0"/>
          <w:szCs w:val="21"/>
        </w:rPr>
        <w:t>月</w:t>
      </w:r>
      <w:r>
        <w:rPr>
          <w:rFonts w:ascii="Century" w:eastAsia="ＭＳ 明朝" w:hAnsi="ＭＳ 明朝" w:cs="ＭＳ 明朝"/>
          <w:color w:val="000000"/>
          <w:kern w:val="0"/>
          <w:szCs w:val="21"/>
        </w:rPr>
        <w:t>1</w:t>
      </w:r>
      <w:r>
        <w:rPr>
          <w:rFonts w:ascii="Century" w:eastAsia="ＭＳ 明朝" w:hAnsi="ＭＳ 明朝" w:cs="ＭＳ 明朝" w:hint="eastAsia"/>
          <w:color w:val="000000"/>
          <w:kern w:val="0"/>
          <w:szCs w:val="21"/>
        </w:rPr>
        <w:t>日から施行する。</w:t>
      </w:r>
    </w:p>
    <w:p w:rsidR="002E692E" w:rsidRPr="002E692E" w:rsidRDefault="002E692E" w:rsidP="002E692E">
      <w:pPr>
        <w:autoSpaceDE w:val="0"/>
        <w:autoSpaceDN w:val="0"/>
        <w:adjustRightInd w:val="0"/>
        <w:ind w:firstLineChars="300" w:firstLine="723"/>
        <w:rPr>
          <w:rFonts w:ascii="ＭＳ 明朝" w:eastAsia="ＭＳ 明朝" w:hAnsi="ＭＳ 明朝" w:cs="ＭＳ 明朝"/>
          <w:b/>
          <w:kern w:val="0"/>
          <w:sz w:val="24"/>
          <w:szCs w:val="24"/>
        </w:rPr>
      </w:pPr>
      <w:bookmarkStart w:id="0" w:name="last"/>
      <w:bookmarkEnd w:id="0"/>
    </w:p>
    <w:p w:rsidR="002E692E" w:rsidRPr="002E692E" w:rsidRDefault="002E692E" w:rsidP="002E692E">
      <w:pPr>
        <w:autoSpaceDE w:val="0"/>
        <w:autoSpaceDN w:val="0"/>
        <w:adjustRightInd w:val="0"/>
        <w:ind w:firstLineChars="300" w:firstLine="723"/>
        <w:rPr>
          <w:rFonts w:ascii="ＭＳ 明朝" w:eastAsia="ＭＳ 明朝" w:hAnsi="ＭＳ 明朝" w:cs="ＭＳ 明朝"/>
          <w:b/>
          <w:kern w:val="0"/>
          <w:sz w:val="24"/>
          <w:szCs w:val="24"/>
        </w:rPr>
      </w:pPr>
    </w:p>
    <w:p w:rsidR="002E692E" w:rsidRPr="002E692E" w:rsidRDefault="002E692E" w:rsidP="002E692E">
      <w:pPr>
        <w:autoSpaceDE w:val="0"/>
        <w:autoSpaceDN w:val="0"/>
        <w:adjustRightInd w:val="0"/>
        <w:ind w:firstLineChars="300" w:firstLine="723"/>
        <w:rPr>
          <w:rFonts w:ascii="ＭＳ 明朝" w:eastAsia="ＭＳ 明朝" w:hAnsi="ＭＳ 明朝" w:cs="ＭＳ 明朝"/>
          <w:b/>
          <w:kern w:val="0"/>
          <w:sz w:val="24"/>
          <w:szCs w:val="24"/>
        </w:rPr>
      </w:pPr>
    </w:p>
    <w:p w:rsidR="002E692E" w:rsidRPr="002E692E" w:rsidRDefault="002E692E" w:rsidP="002E692E">
      <w:pPr>
        <w:autoSpaceDE w:val="0"/>
        <w:autoSpaceDN w:val="0"/>
        <w:adjustRightInd w:val="0"/>
        <w:ind w:firstLineChars="300" w:firstLine="723"/>
        <w:rPr>
          <w:rFonts w:ascii="ＭＳ 明朝" w:eastAsia="ＭＳ 明朝" w:hAnsi="ＭＳ 明朝" w:cs="ＭＳ 明朝"/>
          <w:b/>
          <w:kern w:val="0"/>
          <w:sz w:val="24"/>
          <w:szCs w:val="24"/>
        </w:rPr>
      </w:pPr>
    </w:p>
    <w:p w:rsidR="002E692E" w:rsidRPr="002E692E" w:rsidRDefault="002E692E" w:rsidP="002E692E">
      <w:pPr>
        <w:autoSpaceDE w:val="0"/>
        <w:autoSpaceDN w:val="0"/>
        <w:adjustRightInd w:val="0"/>
        <w:ind w:firstLineChars="300" w:firstLine="723"/>
        <w:rPr>
          <w:rFonts w:ascii="ＭＳ 明朝" w:eastAsia="ＭＳ 明朝" w:hAnsi="ＭＳ 明朝" w:cs="ＭＳ 明朝"/>
          <w:b/>
          <w:kern w:val="0"/>
          <w:sz w:val="24"/>
          <w:szCs w:val="24"/>
        </w:rPr>
      </w:pPr>
    </w:p>
    <w:p w:rsidR="002E692E" w:rsidRPr="002E692E" w:rsidRDefault="002E692E" w:rsidP="002E692E">
      <w:pPr>
        <w:autoSpaceDE w:val="0"/>
        <w:autoSpaceDN w:val="0"/>
        <w:adjustRightInd w:val="0"/>
        <w:ind w:firstLineChars="300" w:firstLine="723"/>
        <w:rPr>
          <w:rFonts w:ascii="ＭＳ 明朝" w:eastAsia="ＭＳ 明朝" w:hAnsi="ＭＳ 明朝" w:cs="ＭＳ 明朝"/>
          <w:b/>
          <w:kern w:val="0"/>
          <w:sz w:val="24"/>
          <w:szCs w:val="24"/>
        </w:rPr>
      </w:pPr>
    </w:p>
    <w:tbl>
      <w:tblPr>
        <w:tblpPr w:leftFromText="142" w:rightFromText="142" w:horzAnchor="margin" w:tblpY="492"/>
        <w:tblW w:w="9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9"/>
        <w:gridCol w:w="2268"/>
        <w:gridCol w:w="1559"/>
        <w:gridCol w:w="2268"/>
      </w:tblGrid>
      <w:tr w:rsidR="002E692E" w:rsidRPr="002E692E" w:rsidTr="009F3B39">
        <w:tc>
          <w:tcPr>
            <w:tcW w:w="3439" w:type="dxa"/>
            <w:shd w:val="clear" w:color="auto" w:fill="auto"/>
          </w:tcPr>
          <w:p w:rsidR="002E692E" w:rsidRPr="002E692E" w:rsidRDefault="002E692E" w:rsidP="002E692E">
            <w:pPr>
              <w:autoSpaceDE w:val="0"/>
              <w:autoSpaceDN w:val="0"/>
              <w:adjustRightInd w:val="0"/>
              <w:jc w:val="left"/>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lastRenderedPageBreak/>
              <w:t>補助対象事業</w:t>
            </w:r>
          </w:p>
        </w:tc>
        <w:tc>
          <w:tcPr>
            <w:tcW w:w="2268" w:type="dxa"/>
            <w:shd w:val="clear" w:color="auto" w:fill="auto"/>
          </w:tcPr>
          <w:p w:rsidR="002E692E" w:rsidRPr="002E692E" w:rsidRDefault="002E692E" w:rsidP="002E692E">
            <w:pPr>
              <w:autoSpaceDE w:val="0"/>
              <w:autoSpaceDN w:val="0"/>
              <w:adjustRightInd w:val="0"/>
              <w:jc w:val="left"/>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補助基準額</w:t>
            </w:r>
          </w:p>
        </w:tc>
        <w:tc>
          <w:tcPr>
            <w:tcW w:w="1559" w:type="dxa"/>
            <w:shd w:val="clear" w:color="auto" w:fill="auto"/>
          </w:tcPr>
          <w:p w:rsidR="002E692E" w:rsidRPr="002E692E" w:rsidRDefault="002E692E" w:rsidP="002E692E">
            <w:pPr>
              <w:autoSpaceDE w:val="0"/>
              <w:autoSpaceDN w:val="0"/>
              <w:adjustRightInd w:val="0"/>
              <w:jc w:val="left"/>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補助率</w:t>
            </w:r>
          </w:p>
        </w:tc>
        <w:tc>
          <w:tcPr>
            <w:tcW w:w="2268" w:type="dxa"/>
            <w:shd w:val="clear" w:color="auto" w:fill="auto"/>
          </w:tcPr>
          <w:p w:rsidR="002E692E" w:rsidRPr="002E692E" w:rsidRDefault="002E692E" w:rsidP="002E692E">
            <w:pPr>
              <w:autoSpaceDE w:val="0"/>
              <w:autoSpaceDN w:val="0"/>
              <w:adjustRightInd w:val="0"/>
              <w:jc w:val="left"/>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補助限度額</w:t>
            </w:r>
          </w:p>
        </w:tc>
      </w:tr>
      <w:tr w:rsidR="002E692E" w:rsidRPr="002E692E" w:rsidTr="009F3B39">
        <w:tc>
          <w:tcPr>
            <w:tcW w:w="3439" w:type="dxa"/>
            <w:shd w:val="clear" w:color="auto" w:fill="auto"/>
          </w:tcPr>
          <w:p w:rsidR="002E692E" w:rsidRPr="002E692E" w:rsidRDefault="002E692E" w:rsidP="002E692E">
            <w:pPr>
              <w:autoSpaceDE w:val="0"/>
              <w:autoSpaceDN w:val="0"/>
              <w:adjustRightInd w:val="0"/>
              <w:jc w:val="left"/>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（１）施設改修事業</w:t>
            </w:r>
          </w:p>
          <w:p w:rsidR="002E692E" w:rsidRPr="002E692E" w:rsidRDefault="002E692E" w:rsidP="002E692E">
            <w:pPr>
              <w:autoSpaceDE w:val="0"/>
              <w:autoSpaceDN w:val="0"/>
              <w:adjustRightInd w:val="0"/>
              <w:jc w:val="left"/>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福祉避難所として避難者を受け入れるために必要な施設改修に係る経費（避難スペース確保のための簡易改修、トイレ・入浴施設等の増設等）</w:t>
            </w:r>
          </w:p>
        </w:tc>
        <w:tc>
          <w:tcPr>
            <w:tcW w:w="2268" w:type="dxa"/>
            <w:shd w:val="clear" w:color="auto" w:fill="auto"/>
          </w:tcPr>
          <w:p w:rsidR="002E692E" w:rsidRPr="002E692E" w:rsidRDefault="002E692E" w:rsidP="002E692E">
            <w:pPr>
              <w:autoSpaceDE w:val="0"/>
              <w:autoSpaceDN w:val="0"/>
              <w:adjustRightInd w:val="0"/>
              <w:jc w:val="left"/>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１施設当たり600万円以内</w:t>
            </w:r>
          </w:p>
        </w:tc>
        <w:tc>
          <w:tcPr>
            <w:tcW w:w="1559" w:type="dxa"/>
            <w:shd w:val="clear" w:color="auto" w:fill="auto"/>
          </w:tcPr>
          <w:p w:rsidR="002E692E" w:rsidRPr="002E692E" w:rsidRDefault="002E692E" w:rsidP="002E692E">
            <w:pPr>
              <w:autoSpaceDE w:val="0"/>
              <w:autoSpaceDN w:val="0"/>
              <w:adjustRightInd w:val="0"/>
              <w:jc w:val="left"/>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３分の２以内</w:t>
            </w:r>
          </w:p>
        </w:tc>
        <w:tc>
          <w:tcPr>
            <w:tcW w:w="2268" w:type="dxa"/>
            <w:shd w:val="clear" w:color="auto" w:fill="auto"/>
          </w:tcPr>
          <w:p w:rsidR="002E692E" w:rsidRPr="002E692E" w:rsidRDefault="002E692E" w:rsidP="002E692E">
            <w:pPr>
              <w:autoSpaceDE w:val="0"/>
              <w:autoSpaceDN w:val="0"/>
              <w:adjustRightInd w:val="0"/>
              <w:jc w:val="left"/>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１施設当たり400万円以内</w:t>
            </w:r>
          </w:p>
        </w:tc>
      </w:tr>
      <w:tr w:rsidR="002E692E" w:rsidRPr="002E692E" w:rsidTr="009F3B39">
        <w:trPr>
          <w:trHeight w:val="3406"/>
        </w:trPr>
        <w:tc>
          <w:tcPr>
            <w:tcW w:w="3439" w:type="dxa"/>
            <w:shd w:val="clear" w:color="auto" w:fill="auto"/>
          </w:tcPr>
          <w:p w:rsidR="002E692E" w:rsidRPr="002E692E" w:rsidRDefault="002E692E" w:rsidP="002E692E">
            <w:pPr>
              <w:autoSpaceDE w:val="0"/>
              <w:autoSpaceDN w:val="0"/>
              <w:adjustRightInd w:val="0"/>
              <w:jc w:val="left"/>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（２）資機材整備事業</w:t>
            </w:r>
          </w:p>
          <w:p w:rsidR="002E692E" w:rsidRPr="002E692E" w:rsidRDefault="002E692E" w:rsidP="002E692E">
            <w:pPr>
              <w:autoSpaceDE w:val="0"/>
              <w:autoSpaceDN w:val="0"/>
              <w:adjustRightInd w:val="0"/>
              <w:jc w:val="left"/>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福祉避難所の運営に必要となる、避難者が直接使用する資機材購入に係る経費（自家発電機、ポータブル電源、介護用ベッド、段ボールベッド、パーテーション、介護用簡易トイレ、車いす等）</w:t>
            </w:r>
          </w:p>
        </w:tc>
        <w:tc>
          <w:tcPr>
            <w:tcW w:w="2268" w:type="dxa"/>
            <w:shd w:val="clear" w:color="auto" w:fill="auto"/>
          </w:tcPr>
          <w:p w:rsidR="002E692E" w:rsidRPr="002E692E" w:rsidRDefault="002E692E" w:rsidP="00647742">
            <w:pPr>
              <w:autoSpaceDE w:val="0"/>
              <w:autoSpaceDN w:val="0"/>
              <w:adjustRightInd w:val="0"/>
              <w:jc w:val="left"/>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１施設当たり60万円以内</w:t>
            </w:r>
          </w:p>
        </w:tc>
        <w:tc>
          <w:tcPr>
            <w:tcW w:w="1559" w:type="dxa"/>
            <w:shd w:val="clear" w:color="auto" w:fill="auto"/>
          </w:tcPr>
          <w:p w:rsidR="002E692E" w:rsidRPr="002E692E" w:rsidRDefault="002E692E" w:rsidP="002E692E">
            <w:pPr>
              <w:autoSpaceDE w:val="0"/>
              <w:autoSpaceDN w:val="0"/>
              <w:adjustRightInd w:val="0"/>
              <w:jc w:val="left"/>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３分の２以内</w:t>
            </w:r>
          </w:p>
        </w:tc>
        <w:tc>
          <w:tcPr>
            <w:tcW w:w="2268" w:type="dxa"/>
            <w:shd w:val="clear" w:color="auto" w:fill="auto"/>
          </w:tcPr>
          <w:p w:rsidR="002E692E" w:rsidRPr="002E692E" w:rsidRDefault="002E692E" w:rsidP="002E692E">
            <w:pPr>
              <w:autoSpaceDE w:val="0"/>
              <w:autoSpaceDN w:val="0"/>
              <w:adjustRightInd w:val="0"/>
              <w:jc w:val="left"/>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１施設当たり40万円以内</w:t>
            </w:r>
          </w:p>
        </w:tc>
      </w:tr>
    </w:tbl>
    <w:p w:rsidR="002E692E" w:rsidRPr="002E692E" w:rsidRDefault="002E692E" w:rsidP="002E692E">
      <w:pPr>
        <w:autoSpaceDE w:val="0"/>
        <w:autoSpaceDN w:val="0"/>
        <w:adjustRightInd w:val="0"/>
        <w:rPr>
          <w:rFonts w:ascii="ＭＳ 明朝" w:eastAsia="ＭＳ 明朝" w:hAnsi="ＭＳ 明朝" w:cs="ＭＳ 明朝" w:hint="eastAsia"/>
          <w:kern w:val="0"/>
          <w:szCs w:val="21"/>
        </w:rPr>
      </w:pPr>
      <w:r w:rsidRPr="002E692E">
        <w:rPr>
          <w:rFonts w:ascii="ＭＳ 明朝" w:eastAsia="ＭＳ 明朝" w:hAnsi="ＭＳ 明朝" w:cs="ＭＳ 明朝" w:hint="eastAsia"/>
          <w:kern w:val="0"/>
          <w:szCs w:val="21"/>
        </w:rPr>
        <w:t>別表（第４条関係）</w:t>
      </w:r>
    </w:p>
    <w:p w:rsidR="002E692E" w:rsidRPr="002E692E" w:rsidRDefault="002E692E" w:rsidP="002E692E">
      <w:pPr>
        <w:autoSpaceDE w:val="0"/>
        <w:autoSpaceDN w:val="0"/>
        <w:adjustRightInd w:val="0"/>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※次に掲げるものについては、補助対</w:t>
      </w:r>
      <w:bookmarkStart w:id="1" w:name="_GoBack"/>
      <w:bookmarkEnd w:id="1"/>
      <w:r w:rsidRPr="002E692E">
        <w:rPr>
          <w:rFonts w:ascii="ＭＳ 明朝" w:eastAsia="ＭＳ 明朝" w:hAnsi="ＭＳ 明朝" w:cs="ＭＳ 明朝" w:hint="eastAsia"/>
          <w:kern w:val="0"/>
          <w:szCs w:val="21"/>
        </w:rPr>
        <w:t>象事業から除く。</w:t>
      </w:r>
    </w:p>
    <w:p w:rsidR="002E692E" w:rsidRPr="002E692E" w:rsidRDefault="002E692E" w:rsidP="002E692E">
      <w:pPr>
        <w:autoSpaceDE w:val="0"/>
        <w:autoSpaceDN w:val="0"/>
        <w:adjustRightInd w:val="0"/>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・建物の新築・増築、大規模改修、耐震化工事</w:t>
      </w:r>
    </w:p>
    <w:p w:rsidR="002E692E" w:rsidRPr="002E692E" w:rsidRDefault="002E692E" w:rsidP="002E692E">
      <w:pPr>
        <w:autoSpaceDE w:val="0"/>
        <w:autoSpaceDN w:val="0"/>
        <w:adjustRightInd w:val="0"/>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・車両購入費</w:t>
      </w:r>
    </w:p>
    <w:p w:rsidR="002E692E" w:rsidRPr="002E692E" w:rsidRDefault="002E692E" w:rsidP="002E692E">
      <w:pPr>
        <w:autoSpaceDE w:val="0"/>
        <w:autoSpaceDN w:val="0"/>
        <w:adjustRightInd w:val="0"/>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・備蓄物資の購入（食料類、飲料水、毛布類、生理用品、紙おむつ等の消耗品）</w:t>
      </w:r>
    </w:p>
    <w:p w:rsidR="002E692E" w:rsidRPr="002E692E" w:rsidRDefault="002E692E" w:rsidP="002E692E">
      <w:pPr>
        <w:autoSpaceDE w:val="0"/>
        <w:autoSpaceDN w:val="0"/>
        <w:adjustRightInd w:val="0"/>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・資機材の更新</w:t>
      </w:r>
    </w:p>
    <w:p w:rsidR="002E692E" w:rsidRPr="002E692E" w:rsidRDefault="002E692E" w:rsidP="002E692E">
      <w:pPr>
        <w:autoSpaceDE w:val="0"/>
        <w:autoSpaceDN w:val="0"/>
        <w:adjustRightInd w:val="0"/>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・人件費等の事務的経費</w:t>
      </w:r>
    </w:p>
    <w:p w:rsidR="002E692E" w:rsidRPr="002E692E" w:rsidRDefault="002E692E" w:rsidP="002E692E">
      <w:pPr>
        <w:autoSpaceDE w:val="0"/>
        <w:autoSpaceDN w:val="0"/>
        <w:adjustRightInd w:val="0"/>
        <w:ind w:left="210" w:hangingChars="100" w:hanging="210"/>
        <w:rPr>
          <w:rFonts w:ascii="ＭＳ 明朝" w:eastAsia="ＭＳ 明朝" w:hAnsi="ＭＳ 明朝" w:cs="ＭＳ 明朝"/>
          <w:kern w:val="0"/>
          <w:szCs w:val="21"/>
        </w:rPr>
      </w:pPr>
      <w:r w:rsidRPr="002E692E">
        <w:rPr>
          <w:rFonts w:ascii="ＭＳ 明朝" w:eastAsia="ＭＳ 明朝" w:hAnsi="ＭＳ 明朝" w:cs="ＭＳ 明朝" w:hint="eastAsia"/>
          <w:kern w:val="0"/>
          <w:szCs w:val="21"/>
        </w:rPr>
        <w:t>・香川県福祉避難所体制整備支援事業補助金を除くその他の土庄町補助金及び香川県補助金の対象となる事業</w:t>
      </w:r>
    </w:p>
    <w:p w:rsidR="002E692E" w:rsidRPr="002E692E" w:rsidRDefault="002E692E" w:rsidP="002E692E">
      <w:pPr>
        <w:autoSpaceDE w:val="0"/>
        <w:autoSpaceDN w:val="0"/>
        <w:adjustRightInd w:val="0"/>
        <w:rPr>
          <w:rFonts w:ascii="ＭＳ 明朝" w:eastAsia="ＭＳ 明朝" w:hAnsi="ＭＳ 明朝" w:cs="ＭＳ 明朝" w:hint="eastAsia"/>
          <w:kern w:val="0"/>
          <w:szCs w:val="21"/>
        </w:rPr>
      </w:pPr>
      <w:r w:rsidRPr="002E692E">
        <w:rPr>
          <w:rFonts w:ascii="ＭＳ 明朝" w:eastAsia="ＭＳ 明朝" w:hAnsi="ＭＳ 明朝" w:cs="ＭＳ 明朝" w:hint="eastAsia"/>
          <w:kern w:val="0"/>
          <w:szCs w:val="21"/>
        </w:rPr>
        <w:t>・その他本補助金の制度趣旨に合致しないと認められる経費</w:t>
      </w:r>
    </w:p>
    <w:p w:rsidR="002E692E" w:rsidRPr="002E692E" w:rsidRDefault="002E692E" w:rsidP="002E692E">
      <w:pPr>
        <w:autoSpaceDE w:val="0"/>
        <w:autoSpaceDN w:val="0"/>
        <w:adjustRightInd w:val="0"/>
        <w:ind w:firstLineChars="300" w:firstLine="630"/>
        <w:rPr>
          <w:rFonts w:ascii="ＭＳ 明朝" w:eastAsia="ＭＳ 明朝" w:hAnsi="ＭＳ 明朝" w:cs="ＭＳ 明朝"/>
          <w:kern w:val="0"/>
          <w:szCs w:val="21"/>
        </w:rPr>
      </w:pPr>
    </w:p>
    <w:p w:rsidR="002E692E" w:rsidRPr="002E692E" w:rsidRDefault="002E692E" w:rsidP="002E692E">
      <w:pPr>
        <w:autoSpaceDE w:val="0"/>
        <w:autoSpaceDN w:val="0"/>
        <w:adjustRightInd w:val="0"/>
        <w:ind w:firstLineChars="300" w:firstLine="630"/>
        <w:rPr>
          <w:rFonts w:ascii="ＭＳ 明朝" w:eastAsia="ＭＳ 明朝" w:hAnsi="ＭＳ 明朝" w:cs="ＭＳ 明朝"/>
          <w:kern w:val="0"/>
          <w:szCs w:val="21"/>
        </w:rPr>
      </w:pPr>
    </w:p>
    <w:p w:rsidR="002E692E" w:rsidRPr="002E692E" w:rsidRDefault="002E692E" w:rsidP="002E692E">
      <w:pPr>
        <w:autoSpaceDE w:val="0"/>
        <w:autoSpaceDN w:val="0"/>
        <w:adjustRightInd w:val="0"/>
        <w:ind w:firstLineChars="300" w:firstLine="630"/>
        <w:rPr>
          <w:rFonts w:ascii="ＭＳ 明朝" w:eastAsia="ＭＳ 明朝" w:hAnsi="ＭＳ 明朝" w:cs="ＭＳ 明朝"/>
          <w:kern w:val="0"/>
          <w:szCs w:val="21"/>
        </w:rPr>
      </w:pPr>
    </w:p>
    <w:p w:rsidR="002E692E" w:rsidRPr="002E692E" w:rsidRDefault="002E692E" w:rsidP="002E692E">
      <w:pPr>
        <w:autoSpaceDE w:val="0"/>
        <w:autoSpaceDN w:val="0"/>
        <w:adjustRightInd w:val="0"/>
        <w:ind w:firstLineChars="300" w:firstLine="630"/>
        <w:rPr>
          <w:rFonts w:ascii="ＭＳ 明朝" w:eastAsia="ＭＳ 明朝" w:hAnsi="ＭＳ 明朝" w:cs="ＭＳ 明朝"/>
          <w:kern w:val="0"/>
          <w:szCs w:val="21"/>
        </w:rPr>
      </w:pPr>
    </w:p>
    <w:p w:rsidR="002E692E" w:rsidRPr="002E692E" w:rsidRDefault="002E692E" w:rsidP="002E692E">
      <w:pPr>
        <w:autoSpaceDE w:val="0"/>
        <w:autoSpaceDN w:val="0"/>
        <w:adjustRightInd w:val="0"/>
        <w:ind w:firstLineChars="300" w:firstLine="630"/>
        <w:rPr>
          <w:rFonts w:ascii="ＭＳ 明朝" w:eastAsia="ＭＳ 明朝" w:hAnsi="ＭＳ 明朝" w:cs="ＭＳ 明朝"/>
          <w:kern w:val="0"/>
          <w:szCs w:val="21"/>
        </w:rPr>
      </w:pPr>
    </w:p>
    <w:p w:rsidR="0086395D" w:rsidRPr="002E692E" w:rsidRDefault="0086395D">
      <w:pPr>
        <w:autoSpaceDE w:val="0"/>
        <w:autoSpaceDN w:val="0"/>
        <w:adjustRightInd w:val="0"/>
        <w:spacing w:line="420" w:lineRule="atLeast"/>
        <w:jc w:val="left"/>
        <w:rPr>
          <w:rFonts w:ascii="Century" w:eastAsia="ＭＳ 明朝" w:hAnsi="ＭＳ 明朝" w:cs="ＭＳ 明朝"/>
          <w:color w:val="000000"/>
          <w:kern w:val="0"/>
          <w:szCs w:val="21"/>
        </w:rPr>
      </w:pPr>
    </w:p>
    <w:sectPr w:rsidR="0086395D" w:rsidRPr="002E692E">
      <w:footerReference w:type="default" r:id="rId6"/>
      <w:pgSz w:w="11905" w:h="16837"/>
      <w:pgMar w:top="1984" w:right="1700" w:bottom="1700" w:left="17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395D" w:rsidRDefault="0086395D">
      <w:r>
        <w:separator/>
      </w:r>
    </w:p>
  </w:endnote>
  <w:endnote w:type="continuationSeparator" w:id="0">
    <w:p w:rsidR="0086395D" w:rsidRDefault="008639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395D" w:rsidRDefault="0086395D">
    <w:pPr>
      <w:autoSpaceDE w:val="0"/>
      <w:autoSpaceDN w:val="0"/>
      <w:adjustRightInd w:val="0"/>
      <w:spacing w:line="252" w:lineRule="atLeast"/>
      <w:jc w:val="center"/>
      <w:rPr>
        <w:rFonts w:ascii="Century" w:eastAsia="ＭＳ 明朝" w:hAnsi="ＭＳ 明朝" w:cs="ＭＳ 明朝"/>
        <w:color w:val="000000"/>
        <w:kern w:val="0"/>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395D" w:rsidRDefault="0086395D">
      <w:r>
        <w:separator/>
      </w:r>
    </w:p>
  </w:footnote>
  <w:footnote w:type="continuationSeparator" w:id="0">
    <w:p w:rsidR="0086395D" w:rsidRDefault="008639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5298"/>
    <w:rsid w:val="00005298"/>
    <w:rsid w:val="002E692E"/>
    <w:rsid w:val="00647742"/>
    <w:rsid w:val="0086395D"/>
    <w:rsid w:val="00ED6BC3"/>
    <w:rsid w:val="00F742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DE85D972-2B17-457E-9EDC-5319576CB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3765</Words>
  <Characters>179</Characters>
  <Application>Microsoft Office Word</Application>
  <DocSecurity>0</DocSecurity>
  <Lines>1</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太我</dc:creator>
  <cp:keywords/>
  <dc:description/>
  <cp:lastModifiedBy>山口 太我</cp:lastModifiedBy>
  <cp:revision>5</cp:revision>
  <dcterms:created xsi:type="dcterms:W3CDTF">2026-06-19T06:38:00Z</dcterms:created>
  <dcterms:modified xsi:type="dcterms:W3CDTF">2026-06-19T07:07:00Z</dcterms:modified>
</cp:coreProperties>
</file>